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398D1">
      <w:pPr>
        <w:spacing w:line="540" w:lineRule="exact"/>
        <w:ind w:right="-147" w:rightChars="-70"/>
        <w:jc w:val="center"/>
        <w:rPr>
          <w:rFonts w:eastAsia="方正小标宋简体"/>
          <w:b/>
          <w:bCs/>
          <w:sz w:val="44"/>
          <w:szCs w:val="44"/>
        </w:rPr>
      </w:pPr>
    </w:p>
    <w:p w14:paraId="3760295B">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eastAsia" w:ascii="Times New Roman" w:hAnsi="Times New Roman" w:eastAsia="方正小标宋简体" w:cs="Times New Roman"/>
          <w:b/>
          <w:bCs/>
          <w:sz w:val="44"/>
          <w:szCs w:val="44"/>
          <w:lang w:eastAsia="zh-CN"/>
        </w:rPr>
      </w:pPr>
      <w:r>
        <w:rPr>
          <w:rFonts w:hint="default" w:ascii="Times New Roman" w:hAnsi="Times New Roman" w:eastAsia="方正小标宋简体" w:cs="Times New Roman"/>
          <w:b/>
          <w:bCs/>
          <w:sz w:val="44"/>
          <w:szCs w:val="44"/>
        </w:rPr>
        <w:t>乐山高新区</w:t>
      </w:r>
      <w:r>
        <w:rPr>
          <w:rFonts w:hint="eastAsia" w:ascii="Times New Roman" w:hAnsi="Times New Roman" w:eastAsia="方正小标宋简体" w:cs="Times New Roman"/>
          <w:b/>
          <w:bCs/>
          <w:sz w:val="44"/>
          <w:szCs w:val="44"/>
        </w:rPr>
        <w:t>GXQ(</w:t>
      </w:r>
      <w:r>
        <w:rPr>
          <w:rFonts w:hint="eastAsia" w:eastAsia="方正小标宋简体" w:cs="Times New Roman"/>
          <w:b/>
          <w:bCs/>
          <w:sz w:val="44"/>
          <w:szCs w:val="44"/>
          <w:lang w:val="en-US" w:eastAsia="zh-CN"/>
        </w:rPr>
        <w:t>C</w:t>
      </w:r>
      <w:r>
        <w:rPr>
          <w:rFonts w:hint="eastAsia" w:ascii="Times New Roman" w:hAnsi="Times New Roman" w:eastAsia="方正小标宋简体" w:cs="Times New Roman"/>
          <w:b/>
          <w:bCs/>
          <w:sz w:val="44"/>
          <w:szCs w:val="44"/>
        </w:rPr>
        <w:t>)-</w:t>
      </w:r>
      <w:r>
        <w:rPr>
          <w:rFonts w:hint="eastAsia" w:ascii="Times New Roman" w:hAnsi="Times New Roman" w:eastAsia="方正小标宋简体" w:cs="Times New Roman"/>
          <w:b/>
          <w:bCs/>
          <w:sz w:val="44"/>
          <w:szCs w:val="44"/>
          <w:lang w:val="en-US" w:eastAsia="zh-CN"/>
        </w:rPr>
        <w:t>04</w:t>
      </w:r>
      <w:r>
        <w:rPr>
          <w:rFonts w:hint="eastAsia" w:ascii="Times New Roman" w:hAnsi="Times New Roman" w:eastAsia="方正小标宋简体" w:cs="Times New Roman"/>
          <w:b/>
          <w:bCs/>
          <w:sz w:val="44"/>
          <w:szCs w:val="44"/>
        </w:rPr>
        <w:t>-</w:t>
      </w:r>
      <w:r>
        <w:rPr>
          <w:rFonts w:hint="eastAsia" w:eastAsia="方正小标宋简体" w:cs="Times New Roman"/>
          <w:b/>
          <w:bCs/>
          <w:sz w:val="44"/>
          <w:szCs w:val="44"/>
          <w:lang w:val="en-US" w:eastAsia="zh-CN"/>
        </w:rPr>
        <w:t>b3</w:t>
      </w:r>
      <w:r>
        <w:rPr>
          <w:rFonts w:hint="eastAsia" w:ascii="Times New Roman" w:hAnsi="Times New Roman" w:eastAsia="方正小标宋简体" w:cs="Times New Roman"/>
          <w:b/>
          <w:bCs/>
          <w:sz w:val="44"/>
          <w:szCs w:val="44"/>
        </w:rPr>
        <w:t>号</w:t>
      </w:r>
      <w:r>
        <w:rPr>
          <w:rFonts w:hint="eastAsia" w:ascii="Times New Roman" w:hAnsi="Times New Roman" w:eastAsia="方正小标宋简体" w:cs="Times New Roman"/>
          <w:b/>
          <w:bCs/>
          <w:sz w:val="44"/>
          <w:szCs w:val="44"/>
          <w:lang w:eastAsia="zh-CN"/>
        </w:rPr>
        <w:t>地块</w:t>
      </w:r>
    </w:p>
    <w:p w14:paraId="4A7C1315">
      <w:pPr>
        <w:spacing w:line="560" w:lineRule="exact"/>
        <w:ind w:left="-214" w:leftChars="-102" w:right="-147" w:rightChars="-70"/>
        <w:jc w:val="center"/>
        <w:rPr>
          <w:rFonts w:eastAsia="方正小标宋简体"/>
          <w:b/>
          <w:bCs/>
          <w:sz w:val="44"/>
          <w:szCs w:val="44"/>
        </w:rPr>
      </w:pPr>
      <w:r>
        <w:rPr>
          <w:rFonts w:hint="eastAsia" w:eastAsia="方正小标宋简体"/>
          <w:b/>
          <w:bCs/>
          <w:sz w:val="44"/>
          <w:szCs w:val="44"/>
        </w:rPr>
        <w:t>国有建设用地使用权出让挂牌须知</w:t>
      </w:r>
    </w:p>
    <w:p w14:paraId="40CCCD1B">
      <w:pPr>
        <w:spacing w:line="540" w:lineRule="exact"/>
        <w:ind w:left="-214" w:leftChars="-102" w:right="-147" w:rightChars="-70"/>
        <w:jc w:val="center"/>
        <w:rPr>
          <w:rFonts w:eastAsia="方正小标宋简体"/>
          <w:b/>
          <w:bCs/>
          <w:sz w:val="44"/>
          <w:szCs w:val="44"/>
        </w:rPr>
      </w:pPr>
    </w:p>
    <w:p w14:paraId="4EF1A2B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按照相关法律法规及文件规定，本次国有建设用地使用权挂牌出让的具体组织实施由出让方委托乐山市土地矿权交易中心（以下称交易中心）承办。</w:t>
      </w:r>
    </w:p>
    <w:p w14:paraId="26679A5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黑体"/>
          <w:bCs/>
          <w:sz w:val="32"/>
          <w:szCs w:val="32"/>
        </w:rPr>
        <w:t>二、</w:t>
      </w:r>
      <w:r>
        <w:rPr>
          <w:rFonts w:eastAsia="仿宋_GB2312"/>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6EF95D4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三、</w:t>
      </w:r>
      <w:r>
        <w:rPr>
          <w:rFonts w:eastAsia="仿宋_GB2312"/>
          <w:sz w:val="32"/>
          <w:szCs w:val="32"/>
        </w:rPr>
        <w:t>本次国有建设用地使用权挂牌遵循公开、公平、公正和诚信的原则。</w:t>
      </w:r>
    </w:p>
    <w:p w14:paraId="372BC17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四、</w:t>
      </w:r>
      <w:r>
        <w:rPr>
          <w:rFonts w:eastAsia="仿宋_GB2312"/>
          <w:sz w:val="32"/>
          <w:szCs w:val="32"/>
        </w:rPr>
        <w:t>挂牌出让宗地范围内的地下资源、埋藏物不属于本次国有建设用地使用权出让范围。宗地范围内涉及地下文物的，按现行文物管理的相关法律法规办理。</w:t>
      </w:r>
    </w:p>
    <w:p w14:paraId="27FA575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五、答疑及现场踏勘</w:t>
      </w:r>
    </w:p>
    <w:p w14:paraId="12723200">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eastAsia="黑体"/>
          <w:b/>
          <w:bCs/>
          <w:sz w:val="32"/>
          <w:szCs w:val="32"/>
        </w:rPr>
      </w:pPr>
      <w:r>
        <w:rPr>
          <w:rFonts w:eastAsia="黑体"/>
          <w:b/>
          <w:bCs/>
          <w:sz w:val="32"/>
          <w:szCs w:val="32"/>
        </w:rPr>
        <w:t>竞买申请人在提交《竞买申请书》前，必须认真仔细审阅挂牌文件内容并现场踏勘出让地块，全面了解出让地块现状、配套设施、规划条件等开发建设要求及交易规则等情况。若有异议或疑问的应在申请前向所对应的相关职能部门或主管单位书面提出。一旦提交《竞买申请书》，视为对出让地块现状和瑕疵无异议，充分认可、完全理解、自愿接受挂牌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0BF5A30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六、交易文件包含下列文件</w:t>
      </w:r>
    </w:p>
    <w:p w14:paraId="0739F88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（一）乐山市国有建设用地使用权出让公告；</w:t>
      </w:r>
    </w:p>
    <w:p w14:paraId="4E613E4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（二）国有建设用地使用权出让挂牌须知；</w:t>
      </w:r>
    </w:p>
    <w:p w14:paraId="0DE6946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（三）竞买申请书；</w:t>
      </w:r>
    </w:p>
    <w:p w14:paraId="3C530213">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楷体_GB2312"/>
        </w:rPr>
      </w:pPr>
      <w:r>
        <w:rPr>
          <w:rFonts w:ascii="Times New Roman" w:eastAsia="楷体_GB2312"/>
        </w:rPr>
        <w:t xml:space="preserve">    （四）竞买协议；</w:t>
      </w:r>
    </w:p>
    <w:p w14:paraId="7438DDC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（五）竞买资格确认书；</w:t>
      </w:r>
    </w:p>
    <w:p w14:paraId="526BBFC5">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（六）最高报价确认书；</w:t>
      </w:r>
    </w:p>
    <w:p w14:paraId="0BB33EC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（七）成交确认书；</w:t>
      </w:r>
    </w:p>
    <w:p w14:paraId="17E3B8B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（八）授权委托书；</w:t>
      </w:r>
    </w:p>
    <w:p w14:paraId="28CB857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（九）国有建设用地使用权出让合同；</w:t>
      </w:r>
    </w:p>
    <w:p w14:paraId="3096C36D">
      <w:pPr>
        <w:keepNext w:val="0"/>
        <w:keepLines w:val="0"/>
        <w:pageBreakBefore w:val="0"/>
        <w:widowControl w:val="0"/>
        <w:kinsoku/>
        <w:wordWrap/>
        <w:overflowPunct/>
        <w:topLinePunct w:val="0"/>
        <w:autoSpaceDE/>
        <w:autoSpaceDN/>
        <w:bidi w:val="0"/>
        <w:adjustRightInd/>
        <w:snapToGrid/>
        <w:spacing w:line="600" w:lineRule="exact"/>
        <w:ind w:left="-2" w:leftChars="-1" w:firstLine="640" w:firstLineChars="200"/>
        <w:textAlignment w:val="auto"/>
        <w:rPr>
          <w:rFonts w:hint="eastAsia" w:ascii="Times New Roman" w:hAnsi="Times New Roman" w:eastAsia="楷体_GB2312" w:cs="Times New Roman"/>
          <w:sz w:val="32"/>
          <w:szCs w:val="32"/>
          <w:lang w:eastAsia="zh-CN"/>
        </w:rPr>
      </w:pPr>
      <w:r>
        <w:rPr>
          <w:rFonts w:hint="eastAsia" w:eastAsia="楷体_GB2312"/>
          <w:sz w:val="32"/>
          <w:szCs w:val="32"/>
        </w:rPr>
        <w:t>（十）</w:t>
      </w:r>
      <w:r>
        <w:rPr>
          <w:rFonts w:hint="eastAsia" w:ascii="Times New Roman" w:hAnsi="Times New Roman" w:eastAsia="楷体_GB2312" w:cs="Times New Roman"/>
          <w:sz w:val="32"/>
          <w:szCs w:val="32"/>
        </w:rPr>
        <w:t>乐山市</w:t>
      </w:r>
      <w:r>
        <w:rPr>
          <w:rFonts w:hint="eastAsia" w:ascii="Times New Roman" w:hAnsi="Times New Roman" w:eastAsia="楷体_GB2312" w:cs="Times New Roman"/>
          <w:sz w:val="32"/>
          <w:szCs w:val="32"/>
          <w:lang w:eastAsia="zh-CN"/>
        </w:rPr>
        <w:t>自然资源和规划局</w:t>
      </w:r>
      <w:r>
        <w:rPr>
          <w:rFonts w:hint="eastAsia" w:ascii="Times New Roman" w:hAnsi="Times New Roman" w:eastAsia="楷体_GB2312" w:cs="Times New Roman"/>
          <w:sz w:val="32"/>
          <w:szCs w:val="32"/>
        </w:rPr>
        <w:t>《关于</w:t>
      </w:r>
      <w:r>
        <w:rPr>
          <w:rFonts w:hint="eastAsia" w:ascii="Times New Roman" w:hAnsi="Times New Roman" w:eastAsia="楷体_GB2312" w:cs="Times New Roman"/>
          <w:sz w:val="32"/>
          <w:szCs w:val="32"/>
          <w:lang w:eastAsia="zh-CN"/>
        </w:rPr>
        <w:t>乐山高新区总部经济区</w:t>
      </w:r>
      <w:r>
        <w:rPr>
          <w:rFonts w:hint="eastAsia" w:ascii="Times New Roman" w:hAnsi="Times New Roman" w:eastAsia="楷体_GB2312" w:cs="Times New Roman"/>
          <w:sz w:val="32"/>
          <w:szCs w:val="32"/>
          <w:lang w:val="en-US" w:eastAsia="zh-CN"/>
        </w:rPr>
        <w:t>GXQ（C）-04-b3号地块规划条件的函</w:t>
      </w:r>
      <w:r>
        <w:rPr>
          <w:rFonts w:hint="eastAsia" w:ascii="Times New Roman" w:hAnsi="Times New Roman" w:eastAsia="楷体_GB2312" w:cs="Times New Roman"/>
          <w:sz w:val="32"/>
          <w:szCs w:val="32"/>
        </w:rPr>
        <w:t>》乐</w:t>
      </w:r>
      <w:r>
        <w:rPr>
          <w:rFonts w:hint="eastAsia" w:ascii="Times New Roman" w:hAnsi="Times New Roman" w:eastAsia="楷体_GB2312" w:cs="Times New Roman"/>
          <w:sz w:val="32"/>
          <w:szCs w:val="32"/>
          <w:lang w:eastAsia="zh-CN"/>
        </w:rPr>
        <w:t>市</w:t>
      </w:r>
      <w:r>
        <w:rPr>
          <w:rFonts w:hint="eastAsia" w:ascii="Times New Roman" w:hAnsi="Times New Roman" w:eastAsia="楷体_GB2312" w:cs="Times New Roman"/>
          <w:sz w:val="32"/>
          <w:szCs w:val="32"/>
        </w:rPr>
        <w:t>自然资规</w:t>
      </w:r>
      <w:r>
        <w:rPr>
          <w:rFonts w:hint="eastAsia" w:ascii="Times New Roman" w:hAnsi="Times New Roman" w:eastAsia="楷体_GB2312" w:cs="Times New Roman"/>
          <w:sz w:val="32"/>
          <w:szCs w:val="32"/>
          <w:lang w:eastAsia="zh-CN"/>
        </w:rPr>
        <w:t>规划函</w:t>
      </w:r>
      <w:r>
        <w:rPr>
          <w:rFonts w:hint="eastAsia" w:ascii="Times New Roman" w:hAnsi="Times New Roman" w:eastAsia="楷体_GB2312" w:cs="Times New Roman"/>
          <w:sz w:val="32"/>
          <w:szCs w:val="32"/>
        </w:rPr>
        <w:t>〔20</w:t>
      </w:r>
      <w:r>
        <w:rPr>
          <w:rFonts w:hint="eastAsia" w:ascii="Times New Roman" w:hAnsi="Times New Roman" w:eastAsia="楷体_GB2312" w:cs="Times New Roman"/>
          <w:sz w:val="32"/>
          <w:szCs w:val="32"/>
          <w:lang w:val="en-US" w:eastAsia="zh-CN"/>
        </w:rPr>
        <w:t>24</w:t>
      </w:r>
      <w:r>
        <w:rPr>
          <w:rFonts w:hint="eastAsia" w:ascii="Times New Roman" w:hAnsi="Times New Roman" w:eastAsia="楷体_GB2312" w:cs="Times New Roman"/>
          <w:sz w:val="32"/>
          <w:szCs w:val="32"/>
        </w:rPr>
        <w:t>〕</w:t>
      </w:r>
      <w:r>
        <w:rPr>
          <w:rFonts w:hint="eastAsia" w:ascii="Times New Roman" w:hAnsi="Times New Roman" w:eastAsia="楷体_GB2312" w:cs="Times New Roman"/>
          <w:sz w:val="32"/>
          <w:szCs w:val="32"/>
          <w:lang w:val="en-US" w:eastAsia="zh-CN"/>
        </w:rPr>
        <w:t>73</w:t>
      </w:r>
      <w:r>
        <w:rPr>
          <w:rFonts w:hint="eastAsia" w:ascii="Times New Roman" w:hAnsi="Times New Roman" w:eastAsia="楷体_GB2312" w:cs="Times New Roman"/>
          <w:sz w:val="32"/>
          <w:szCs w:val="32"/>
        </w:rPr>
        <w:t>号</w:t>
      </w:r>
      <w:r>
        <w:rPr>
          <w:rFonts w:hint="eastAsia" w:ascii="Times New Roman" w:hAnsi="Times New Roman" w:eastAsia="楷体_GB2312" w:cs="Times New Roman"/>
          <w:sz w:val="32"/>
          <w:szCs w:val="32"/>
          <w:lang w:eastAsia="zh-CN"/>
        </w:rPr>
        <w:t>；</w:t>
      </w:r>
    </w:p>
    <w:p w14:paraId="1293DC5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一</w:t>
      </w:r>
      <w:r>
        <w:rPr>
          <w:rFonts w:hint="eastAsia" w:eastAsia="楷体_GB2312"/>
          <w:sz w:val="32"/>
          <w:szCs w:val="32"/>
        </w:rPr>
        <w:t>）位置示意图</w:t>
      </w:r>
      <w:r>
        <w:rPr>
          <w:rFonts w:hint="eastAsia" w:eastAsia="楷体_GB2312"/>
          <w:sz w:val="32"/>
          <w:szCs w:val="32"/>
          <w:lang w:eastAsia="zh-CN"/>
        </w:rPr>
        <w:t>；</w:t>
      </w:r>
    </w:p>
    <w:p w14:paraId="6C81205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二</w:t>
      </w:r>
      <w:r>
        <w:rPr>
          <w:rFonts w:hint="eastAsia" w:eastAsia="楷体_GB2312"/>
          <w:sz w:val="32"/>
          <w:szCs w:val="32"/>
        </w:rPr>
        <w:t>）宗地图</w:t>
      </w:r>
      <w:r>
        <w:rPr>
          <w:rFonts w:hint="eastAsia" w:eastAsia="楷体_GB2312"/>
          <w:sz w:val="32"/>
          <w:szCs w:val="32"/>
          <w:lang w:eastAsia="zh-CN"/>
        </w:rPr>
        <w:t>；</w:t>
      </w:r>
    </w:p>
    <w:p w14:paraId="1C20B785">
      <w:pPr>
        <w:keepNext w:val="0"/>
        <w:keepLines w:val="0"/>
        <w:pageBreakBefore w:val="0"/>
        <w:widowControl w:val="0"/>
        <w:kinsoku/>
        <w:wordWrap/>
        <w:overflowPunct/>
        <w:topLinePunct w:val="0"/>
        <w:autoSpaceDE/>
        <w:autoSpaceDN/>
        <w:bidi w:val="0"/>
        <w:adjustRightInd/>
        <w:snapToGrid/>
        <w:spacing w:line="600" w:lineRule="exact"/>
        <w:ind w:left="-2" w:leftChars="-1" w:firstLine="640" w:firstLineChars="200"/>
        <w:textAlignment w:val="auto"/>
        <w:rPr>
          <w:rFonts w:eastAsia="楷体_GB2312"/>
          <w:sz w:val="32"/>
          <w:szCs w:val="32"/>
        </w:rPr>
      </w:pPr>
      <w:r>
        <w:rPr>
          <w:rFonts w:hint="eastAsia" w:eastAsia="楷体_GB2312"/>
          <w:sz w:val="32"/>
          <w:szCs w:val="32"/>
        </w:rPr>
        <w:t>（十</w:t>
      </w:r>
      <w:r>
        <w:rPr>
          <w:rFonts w:hint="eastAsia" w:eastAsia="楷体_GB2312"/>
          <w:sz w:val="32"/>
          <w:szCs w:val="32"/>
          <w:lang w:eastAsia="zh-CN"/>
        </w:rPr>
        <w:t>三</w:t>
      </w:r>
      <w:r>
        <w:rPr>
          <w:rFonts w:hint="eastAsia" w:eastAsia="楷体_GB2312"/>
          <w:sz w:val="32"/>
          <w:szCs w:val="32"/>
        </w:rPr>
        <w:t>）</w:t>
      </w:r>
      <w:r>
        <w:rPr>
          <w:rFonts w:hint="eastAsia" w:ascii="Times New Roman" w:hAnsi="Times New Roman" w:eastAsia="楷体_GB2312" w:cs="Times New Roman"/>
          <w:sz w:val="32"/>
          <w:szCs w:val="32"/>
          <w:lang w:eastAsia="zh-CN"/>
        </w:rPr>
        <w:t>宗地面积计算成果表</w:t>
      </w:r>
      <w:r>
        <w:rPr>
          <w:rFonts w:hint="eastAsia" w:eastAsia="楷体_GB2312"/>
          <w:sz w:val="32"/>
          <w:szCs w:val="32"/>
        </w:rPr>
        <w:t>。</w:t>
      </w:r>
    </w:p>
    <w:p w14:paraId="5E3886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七、地块的基本情况、规划控制指标及建设要求</w:t>
      </w:r>
    </w:p>
    <w:p w14:paraId="60FD457A">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（一）出让宗地基本情况</w:t>
      </w:r>
    </w:p>
    <w:p w14:paraId="1674FE4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rPr>
      </w:pPr>
      <w:r>
        <w:rPr>
          <w:rFonts w:eastAsia="仿宋_GB2312"/>
          <w:sz w:val="32"/>
          <w:szCs w:val="32"/>
        </w:rPr>
        <w:t>1</w:t>
      </w:r>
      <w:r>
        <w:rPr>
          <w:rFonts w:hint="eastAsia" w:eastAsia="仿宋_GB2312"/>
          <w:bCs/>
          <w:sz w:val="32"/>
          <w:szCs w:val="32"/>
        </w:rPr>
        <w:t>．</w:t>
      </w:r>
      <w:r>
        <w:rPr>
          <w:rFonts w:hint="eastAsia" w:eastAsia="仿宋_GB2312"/>
          <w:sz w:val="32"/>
          <w:szCs w:val="32"/>
        </w:rPr>
        <w:t>宗地坐落：</w:t>
      </w:r>
      <w:r>
        <w:rPr>
          <w:rFonts w:hint="eastAsia" w:eastAsia="仿宋_GB2312"/>
          <w:sz w:val="32"/>
          <w:szCs w:val="32"/>
          <w:lang w:eastAsia="zh-CN"/>
        </w:rPr>
        <w:t>全</w:t>
      </w:r>
      <w:r>
        <w:rPr>
          <w:rFonts w:hint="eastAsia" w:ascii="Times New Roman" w:hAnsi="Times New Roman" w:eastAsia="仿宋_GB2312"/>
          <w:sz w:val="32"/>
        </w:rPr>
        <w:t>该宗地位于</w:t>
      </w:r>
      <w:r>
        <w:rPr>
          <w:rFonts w:hint="eastAsia" w:ascii="仿宋_GB2312" w:eastAsia="仿宋_GB2312"/>
          <w:sz w:val="32"/>
          <w:szCs w:val="32"/>
        </w:rPr>
        <w:t>乐山高新区南新大道以南、双林路以北区域</w:t>
      </w:r>
      <w:r>
        <w:rPr>
          <w:rFonts w:hint="eastAsia" w:ascii="Times New Roman" w:hAnsi="Times New Roman" w:eastAsia="仿宋_GB2312"/>
          <w:sz w:val="32"/>
        </w:rPr>
        <w:t>。</w:t>
      </w:r>
    </w:p>
    <w:p w14:paraId="159DE05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rPr>
      </w:pPr>
      <w:r>
        <w:rPr>
          <w:rFonts w:eastAsia="仿宋_GB2312"/>
          <w:sz w:val="32"/>
          <w:szCs w:val="32"/>
        </w:rPr>
        <w:t>2</w:t>
      </w:r>
      <w:r>
        <w:rPr>
          <w:rFonts w:hint="eastAsia" w:eastAsia="仿宋_GB2312"/>
          <w:bCs/>
          <w:sz w:val="32"/>
          <w:szCs w:val="32"/>
        </w:rPr>
        <w:t>．</w:t>
      </w:r>
      <w:r>
        <w:rPr>
          <w:rFonts w:hint="eastAsia" w:eastAsia="仿宋_GB2312"/>
          <w:sz w:val="32"/>
          <w:szCs w:val="32"/>
        </w:rPr>
        <w:t>宗地四至：</w:t>
      </w:r>
      <w:r>
        <w:rPr>
          <w:rFonts w:hint="eastAsia" w:ascii="Times New Roman" w:hAnsi="Times New Roman" w:eastAsia="仿宋_GB2312" w:cs="Times New Roman"/>
          <w:sz w:val="32"/>
          <w:szCs w:val="32"/>
        </w:rPr>
        <w:t>东临乐山市华鑫园区科技发展有限责任公司，西临国有土地、王元村，南临双林路，北临国有土地。</w:t>
      </w:r>
    </w:p>
    <w:p w14:paraId="3410227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仿宋_GB2312"/>
          <w:sz w:val="32"/>
          <w:szCs w:val="32"/>
        </w:rPr>
        <w:t>3</w:t>
      </w:r>
      <w:r>
        <w:rPr>
          <w:rFonts w:hint="eastAsia" w:eastAsia="仿宋_GB2312"/>
          <w:bCs/>
          <w:sz w:val="32"/>
          <w:szCs w:val="32"/>
        </w:rPr>
        <w:t>．</w:t>
      </w:r>
      <w:r>
        <w:rPr>
          <w:rFonts w:hint="eastAsia" w:eastAsia="仿宋_GB2312"/>
          <w:sz w:val="32"/>
          <w:szCs w:val="32"/>
        </w:rPr>
        <w:t>宗地编号：</w:t>
      </w:r>
      <w:r>
        <w:rPr>
          <w:rFonts w:hint="eastAsia" w:ascii="Times New Roman" w:hAnsi="Times New Roman" w:eastAsia="仿宋_GB2312"/>
          <w:sz w:val="32"/>
          <w:lang w:eastAsia="zh-CN"/>
        </w:rPr>
        <w:t>乐山高新区GXQ(C)-04-b3</w:t>
      </w:r>
      <w:r>
        <w:rPr>
          <w:rFonts w:ascii="Times New Roman" w:hAnsi="Times New Roman" w:eastAsia="仿宋_GB2312"/>
          <w:sz w:val="32"/>
        </w:rPr>
        <w:t>号</w:t>
      </w:r>
      <w:r>
        <w:rPr>
          <w:rFonts w:hint="eastAsia" w:eastAsia="仿宋_GB2312"/>
          <w:sz w:val="32"/>
          <w:szCs w:val="32"/>
        </w:rPr>
        <w:t>。</w:t>
      </w:r>
    </w:p>
    <w:p w14:paraId="3628EAD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b/>
          <w:sz w:val="32"/>
          <w:szCs w:val="32"/>
        </w:rPr>
      </w:pPr>
      <w:r>
        <w:rPr>
          <w:rFonts w:eastAsia="仿宋_GB2312"/>
          <w:sz w:val="32"/>
          <w:szCs w:val="32"/>
        </w:rPr>
        <w:t>4</w:t>
      </w:r>
      <w:r>
        <w:rPr>
          <w:rFonts w:hint="eastAsia" w:eastAsia="仿宋_GB2312"/>
          <w:bCs/>
          <w:sz w:val="32"/>
          <w:szCs w:val="32"/>
        </w:rPr>
        <w:t>．</w:t>
      </w:r>
      <w:r>
        <w:rPr>
          <w:rFonts w:hint="eastAsia" w:eastAsia="仿宋_GB2312"/>
          <w:b/>
          <w:sz w:val="32"/>
          <w:szCs w:val="32"/>
        </w:rPr>
        <w:t>宗地面积：</w:t>
      </w:r>
      <w:r>
        <w:rPr>
          <w:rFonts w:hint="eastAsia" w:ascii="Times New Roman" w:hAnsi="Times New Roman" w:eastAsia="仿宋_GB2312" w:cs="Times New Roman"/>
          <w:b/>
          <w:sz w:val="32"/>
          <w:szCs w:val="32"/>
        </w:rPr>
        <w:t>157553.41平方米（合236.33亩）。</w:t>
      </w:r>
    </w:p>
    <w:p w14:paraId="0B4A7F92">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hAnsi="仿宋" w:eastAsia="仿宋_GB2312"/>
          <w:sz w:val="32"/>
          <w:szCs w:val="32"/>
        </w:rPr>
      </w:pPr>
      <w:r>
        <w:rPr>
          <w:rFonts w:eastAsia="仿宋_GB2312"/>
          <w:sz w:val="32"/>
          <w:szCs w:val="32"/>
        </w:rPr>
        <w:t>5</w:t>
      </w:r>
      <w:r>
        <w:rPr>
          <w:rFonts w:hint="eastAsia" w:eastAsia="仿宋_GB2312"/>
          <w:bCs/>
          <w:sz w:val="32"/>
          <w:szCs w:val="32"/>
        </w:rPr>
        <w:t>．</w:t>
      </w:r>
      <w:r>
        <w:rPr>
          <w:rFonts w:hint="eastAsia" w:eastAsia="仿宋_GB2312"/>
          <w:b/>
          <w:sz w:val="32"/>
          <w:szCs w:val="32"/>
        </w:rPr>
        <w:t>宗地用途：</w:t>
      </w:r>
      <w:r>
        <w:rPr>
          <w:rFonts w:hint="eastAsia" w:eastAsia="仿宋_GB2312"/>
          <w:b/>
          <w:sz w:val="32"/>
          <w:szCs w:val="32"/>
          <w:lang w:eastAsia="zh-CN"/>
        </w:rPr>
        <w:t>工业</w:t>
      </w:r>
      <w:r>
        <w:rPr>
          <w:rFonts w:hint="eastAsia" w:eastAsia="仿宋_GB2312"/>
          <w:b/>
          <w:sz w:val="32"/>
          <w:szCs w:val="32"/>
        </w:rPr>
        <w:t>用地</w:t>
      </w:r>
      <w:r>
        <w:rPr>
          <w:rFonts w:hint="eastAsia" w:ascii="仿宋_GB2312" w:eastAsia="仿宋_GB2312"/>
          <w:b/>
          <w:sz w:val="32"/>
          <w:szCs w:val="32"/>
        </w:rPr>
        <w:t>。</w:t>
      </w:r>
    </w:p>
    <w:p w14:paraId="5F596F5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
          <w:sz w:val="32"/>
          <w:szCs w:val="32"/>
        </w:rPr>
      </w:pPr>
      <w:r>
        <w:rPr>
          <w:rFonts w:eastAsia="仿宋_GB2312"/>
          <w:sz w:val="32"/>
          <w:szCs w:val="32"/>
        </w:rPr>
        <w:t>6</w:t>
      </w:r>
      <w:r>
        <w:rPr>
          <w:rFonts w:hint="eastAsia" w:eastAsia="仿宋_GB2312"/>
          <w:sz w:val="32"/>
          <w:szCs w:val="32"/>
        </w:rPr>
        <w:t>．</w:t>
      </w:r>
      <w:r>
        <w:rPr>
          <w:rFonts w:hint="eastAsia" w:eastAsia="仿宋_GB2312"/>
          <w:b/>
          <w:sz w:val="32"/>
          <w:szCs w:val="32"/>
        </w:rPr>
        <w:t>出让年期：</w:t>
      </w:r>
      <w:r>
        <w:rPr>
          <w:rFonts w:hint="eastAsia" w:eastAsia="仿宋_GB2312"/>
          <w:b/>
          <w:sz w:val="32"/>
          <w:szCs w:val="32"/>
          <w:lang w:val="en-US" w:eastAsia="zh-CN"/>
        </w:rPr>
        <w:t>50</w:t>
      </w:r>
      <w:r>
        <w:rPr>
          <w:rFonts w:hint="eastAsia" w:eastAsia="仿宋_GB2312"/>
          <w:b/>
          <w:sz w:val="32"/>
          <w:szCs w:val="32"/>
        </w:rPr>
        <w:t>年，以交付土地之日起计算。</w:t>
      </w:r>
    </w:p>
    <w:p w14:paraId="0958817C">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hint="eastAsia" w:eastAsia="楷体_GB2312"/>
          <w:b/>
          <w:sz w:val="32"/>
          <w:szCs w:val="32"/>
        </w:rPr>
        <w:t>（二）用地建设要求</w:t>
      </w:r>
    </w:p>
    <w:p w14:paraId="4BE2056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1</w:t>
      </w:r>
      <w:r>
        <w:rPr>
          <w:rFonts w:hint="eastAsia" w:eastAsia="仿宋_GB2312"/>
          <w:b/>
          <w:bCs/>
          <w:sz w:val="32"/>
          <w:szCs w:val="32"/>
        </w:rPr>
        <w:t>．</w:t>
      </w:r>
      <w:r>
        <w:rPr>
          <w:rFonts w:hint="eastAsia" w:eastAsia="楷体_GB2312"/>
          <w:b/>
          <w:sz w:val="32"/>
          <w:szCs w:val="32"/>
        </w:rPr>
        <w:t>主要规划要求</w:t>
      </w:r>
    </w:p>
    <w:p w14:paraId="747F5115">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sz w:val="32"/>
          <w:szCs w:val="32"/>
        </w:rPr>
      </w:pPr>
      <w:r>
        <w:rPr>
          <w:rFonts w:hint="eastAsia" w:eastAsia="仿宋_GB2312"/>
          <w:b/>
          <w:sz w:val="32"/>
          <w:szCs w:val="32"/>
        </w:rPr>
        <w:t>（</w:t>
      </w:r>
      <w:r>
        <w:rPr>
          <w:rFonts w:eastAsia="仿宋_GB2312"/>
          <w:b/>
          <w:sz w:val="32"/>
          <w:szCs w:val="32"/>
        </w:rPr>
        <w:t>1</w:t>
      </w:r>
      <w:r>
        <w:rPr>
          <w:rFonts w:hint="eastAsia" w:eastAsia="仿宋_GB2312"/>
          <w:b/>
          <w:sz w:val="32"/>
          <w:szCs w:val="32"/>
        </w:rPr>
        <w:t>）</w:t>
      </w:r>
      <w:r>
        <w:rPr>
          <w:rFonts w:hint="eastAsia" w:eastAsia="仿宋_GB2312"/>
          <w:b/>
          <w:sz w:val="32"/>
          <w:szCs w:val="32"/>
          <w:lang w:eastAsia="zh-CN"/>
        </w:rPr>
        <w:t>规划建设</w:t>
      </w:r>
      <w:r>
        <w:rPr>
          <w:rFonts w:hint="eastAsia" w:eastAsia="仿宋_GB2312"/>
          <w:b/>
          <w:sz w:val="32"/>
          <w:szCs w:val="32"/>
        </w:rPr>
        <w:t>用地性质：</w:t>
      </w:r>
      <w:r>
        <w:rPr>
          <w:rFonts w:hint="eastAsia" w:ascii="Times New Roman" w:hAnsi="Times New Roman" w:eastAsia="仿宋_GB2312" w:cs="Times New Roman"/>
          <w:b/>
          <w:sz w:val="32"/>
          <w:szCs w:val="32"/>
        </w:rPr>
        <w:t xml:space="preserve">二类工业用地(M2)。 </w:t>
      </w:r>
    </w:p>
    <w:p w14:paraId="500976C5">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2）容积率：不小于1.0，同时满足自然资源部现行《工业项目建设用地控制指标》、《关于加强开发区土地节约集约利用推动高质量发展的通知》（川自然资规〔2023〕4号）相关要求。规划方案建筑面积计算按照现行《建筑工程建筑面积计算规范》和《乐山市城市规划管理技术规定》执行。</w:t>
      </w:r>
    </w:p>
    <w:p w14:paraId="509DED4A">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（3）建筑密度：不小于40%。</w:t>
      </w:r>
    </w:p>
    <w:p w14:paraId="789283D0">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w:t>
      </w:r>
      <w:r>
        <w:rPr>
          <w:rFonts w:hint="eastAsia" w:ascii="Times New Roman" w:hAnsi="Times New Roman" w:eastAsia="仿宋_GB2312" w:cs="Times New Roman"/>
          <w:b/>
          <w:sz w:val="32"/>
          <w:szCs w:val="32"/>
          <w:lang w:val="en-US" w:eastAsia="zh-CN"/>
        </w:rPr>
        <w:t>4</w:t>
      </w:r>
      <w:r>
        <w:rPr>
          <w:rFonts w:hint="eastAsia" w:ascii="Times New Roman" w:hAnsi="Times New Roman" w:eastAsia="仿宋_GB2312" w:cs="Times New Roman"/>
          <w:b/>
          <w:sz w:val="32"/>
          <w:szCs w:val="32"/>
        </w:rPr>
        <w:t>）绿地率：不大于20%。</w:t>
      </w:r>
    </w:p>
    <w:p w14:paraId="728B43A6">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5</w:t>
      </w:r>
      <w:r>
        <w:rPr>
          <w:rFonts w:hint="eastAsia" w:eastAsia="仿宋_GB2312"/>
          <w:b/>
          <w:sz w:val="32"/>
          <w:szCs w:val="32"/>
        </w:rPr>
        <w:t>）</w:t>
      </w:r>
      <w:r>
        <w:rPr>
          <w:rFonts w:hint="eastAsia" w:eastAsia="仿宋_GB2312"/>
          <w:b/>
          <w:sz w:val="32"/>
          <w:szCs w:val="32"/>
          <w:lang w:eastAsia="zh-CN"/>
        </w:rPr>
        <w:t>建筑控制高度：不超过</w:t>
      </w:r>
      <w:r>
        <w:rPr>
          <w:rFonts w:hint="eastAsia" w:eastAsia="仿宋_GB2312"/>
          <w:b/>
          <w:sz w:val="32"/>
          <w:szCs w:val="32"/>
          <w:lang w:val="en-US" w:eastAsia="zh-CN"/>
        </w:rPr>
        <w:t>50米</w:t>
      </w:r>
      <w:r>
        <w:rPr>
          <w:rFonts w:hint="eastAsia" w:eastAsia="仿宋_GB2312"/>
          <w:b/>
          <w:sz w:val="32"/>
          <w:szCs w:val="32"/>
          <w:lang w:eastAsia="zh-CN"/>
        </w:rPr>
        <w:t>。</w:t>
      </w:r>
    </w:p>
    <w:p w14:paraId="2B6316C2">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eastAsia" w:ascii="Times New Roman" w:hAnsi="Times New Roman" w:eastAsia="仿宋_GB2312" w:cs="Times New Roman"/>
          <w:b/>
          <w:sz w:val="32"/>
          <w:szCs w:val="32"/>
          <w:lang w:eastAsia="zh-CN"/>
        </w:rPr>
      </w:pPr>
      <w:r>
        <w:rPr>
          <w:rFonts w:hint="eastAsia" w:eastAsia="仿宋_GB2312"/>
          <w:b/>
          <w:sz w:val="32"/>
          <w:szCs w:val="32"/>
        </w:rPr>
        <w:t>具体规划要求详</w:t>
      </w:r>
      <w:r>
        <w:rPr>
          <w:rFonts w:hint="eastAsia" w:eastAsia="仿宋_GB2312"/>
          <w:b/>
          <w:sz w:val="32"/>
          <w:szCs w:val="32"/>
          <w:lang w:eastAsia="zh-CN"/>
        </w:rPr>
        <w:t>见：</w:t>
      </w:r>
      <w:r>
        <w:rPr>
          <w:rFonts w:hint="eastAsia" w:ascii="Times New Roman" w:hAnsi="Times New Roman" w:eastAsia="仿宋_GB2312" w:cs="Times New Roman"/>
          <w:b/>
          <w:sz w:val="32"/>
          <w:szCs w:val="32"/>
        </w:rPr>
        <w:t>乐山市</w:t>
      </w:r>
      <w:r>
        <w:rPr>
          <w:rFonts w:hint="eastAsia" w:ascii="Times New Roman" w:hAnsi="Times New Roman" w:eastAsia="仿宋_GB2312" w:cs="Times New Roman"/>
          <w:b/>
          <w:sz w:val="32"/>
          <w:szCs w:val="32"/>
          <w:lang w:eastAsia="zh-CN"/>
        </w:rPr>
        <w:t>自然资源和规划局</w:t>
      </w:r>
      <w:r>
        <w:rPr>
          <w:rFonts w:hint="eastAsia" w:ascii="Times New Roman" w:hAnsi="Times New Roman" w:eastAsia="仿宋_GB2312" w:cs="Times New Roman"/>
          <w:b/>
          <w:sz w:val="32"/>
          <w:szCs w:val="32"/>
        </w:rPr>
        <w:t>《关于</w:t>
      </w:r>
      <w:r>
        <w:rPr>
          <w:rFonts w:hint="eastAsia" w:ascii="Times New Roman" w:hAnsi="Times New Roman" w:eastAsia="仿宋_GB2312" w:cs="Times New Roman"/>
          <w:b/>
          <w:sz w:val="32"/>
          <w:szCs w:val="32"/>
          <w:lang w:eastAsia="zh-CN"/>
        </w:rPr>
        <w:t>乐山高新区总部经济区</w:t>
      </w:r>
      <w:r>
        <w:rPr>
          <w:rFonts w:hint="eastAsia" w:ascii="Times New Roman" w:hAnsi="Times New Roman" w:eastAsia="仿宋_GB2312" w:cs="Times New Roman"/>
          <w:b/>
          <w:sz w:val="32"/>
          <w:szCs w:val="32"/>
          <w:lang w:val="en-US" w:eastAsia="zh-CN"/>
        </w:rPr>
        <w:t>GXQ（C）-04-b3号地块规划条件的函</w:t>
      </w:r>
      <w:r>
        <w:rPr>
          <w:rFonts w:hint="eastAsia" w:ascii="Times New Roman" w:hAnsi="Times New Roman" w:eastAsia="仿宋_GB2312" w:cs="Times New Roman"/>
          <w:b/>
          <w:sz w:val="32"/>
          <w:szCs w:val="32"/>
        </w:rPr>
        <w:t>》乐</w:t>
      </w:r>
      <w:r>
        <w:rPr>
          <w:rFonts w:hint="eastAsia" w:ascii="Times New Roman" w:hAnsi="Times New Roman" w:eastAsia="仿宋_GB2312" w:cs="Times New Roman"/>
          <w:b/>
          <w:sz w:val="32"/>
          <w:szCs w:val="32"/>
          <w:lang w:eastAsia="zh-CN"/>
        </w:rPr>
        <w:t>市</w:t>
      </w:r>
      <w:r>
        <w:rPr>
          <w:rFonts w:hint="eastAsia" w:ascii="Times New Roman" w:hAnsi="Times New Roman" w:eastAsia="仿宋_GB2312" w:cs="Times New Roman"/>
          <w:b/>
          <w:sz w:val="32"/>
          <w:szCs w:val="32"/>
        </w:rPr>
        <w:t>自然资规</w:t>
      </w:r>
      <w:r>
        <w:rPr>
          <w:rFonts w:hint="eastAsia" w:ascii="Times New Roman" w:hAnsi="Times New Roman" w:eastAsia="仿宋_GB2312" w:cs="Times New Roman"/>
          <w:b/>
          <w:sz w:val="32"/>
          <w:szCs w:val="32"/>
          <w:lang w:eastAsia="zh-CN"/>
        </w:rPr>
        <w:t>规划函</w:t>
      </w:r>
      <w:r>
        <w:rPr>
          <w:rFonts w:hint="eastAsia" w:ascii="Times New Roman" w:hAnsi="Times New Roman" w:eastAsia="仿宋_GB2312" w:cs="Times New Roman"/>
          <w:b/>
          <w:sz w:val="32"/>
          <w:szCs w:val="32"/>
        </w:rPr>
        <w:t>〔20</w:t>
      </w:r>
      <w:r>
        <w:rPr>
          <w:rFonts w:hint="eastAsia" w:ascii="Times New Roman" w:hAnsi="Times New Roman" w:eastAsia="仿宋_GB2312" w:cs="Times New Roman"/>
          <w:b/>
          <w:sz w:val="32"/>
          <w:szCs w:val="32"/>
          <w:lang w:val="en-US" w:eastAsia="zh-CN"/>
        </w:rPr>
        <w:t>24</w:t>
      </w:r>
      <w:r>
        <w:rPr>
          <w:rFonts w:hint="eastAsia" w:ascii="Times New Roman" w:hAnsi="Times New Roman" w:eastAsia="仿宋_GB2312" w:cs="Times New Roman"/>
          <w:b/>
          <w:sz w:val="32"/>
          <w:szCs w:val="32"/>
        </w:rPr>
        <w:t>〕</w:t>
      </w:r>
      <w:r>
        <w:rPr>
          <w:rFonts w:hint="eastAsia" w:ascii="Times New Roman" w:hAnsi="Times New Roman" w:eastAsia="仿宋_GB2312" w:cs="Times New Roman"/>
          <w:b/>
          <w:sz w:val="32"/>
          <w:szCs w:val="32"/>
          <w:lang w:val="en-US" w:eastAsia="zh-CN"/>
        </w:rPr>
        <w:t>73</w:t>
      </w:r>
      <w:r>
        <w:rPr>
          <w:rFonts w:hint="eastAsia" w:ascii="Times New Roman" w:hAnsi="Times New Roman" w:eastAsia="仿宋_GB2312" w:cs="Times New Roman"/>
          <w:b/>
          <w:sz w:val="32"/>
          <w:szCs w:val="32"/>
        </w:rPr>
        <w:t>号</w:t>
      </w:r>
      <w:r>
        <w:rPr>
          <w:rFonts w:hint="eastAsia" w:ascii="Times New Roman" w:hAnsi="Times New Roman" w:eastAsia="仿宋_GB2312" w:cs="Times New Roman"/>
          <w:b/>
          <w:sz w:val="32"/>
          <w:szCs w:val="32"/>
          <w:lang w:eastAsia="zh-CN"/>
        </w:rPr>
        <w:t>。</w:t>
      </w:r>
    </w:p>
    <w:p w14:paraId="12758416">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sz w:val="32"/>
          <w:szCs w:val="32"/>
        </w:rPr>
      </w:pPr>
      <w:r>
        <w:rPr>
          <w:rFonts w:hint="eastAsia" w:eastAsia="仿宋_GB2312"/>
          <w:b/>
          <w:sz w:val="32"/>
          <w:szCs w:val="32"/>
        </w:rPr>
        <w:t>产业准入条件：</w:t>
      </w:r>
      <w:r>
        <w:rPr>
          <w:rFonts w:hint="eastAsia" w:ascii="Times New Roman" w:hAnsi="Times New Roman" w:eastAsia="仿宋_GB2312" w:cs="Times New Roman"/>
          <w:b/>
          <w:sz w:val="32"/>
          <w:szCs w:val="32"/>
        </w:rPr>
        <w:t>应符合国家相关产业政策，投资项目须是《产业结构调整指导目录(2024年本)》中的鼓励类项目，同时应符合乐山高新区园区发展规划。</w:t>
      </w:r>
    </w:p>
    <w:p w14:paraId="5F417606">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sz w:val="32"/>
          <w:szCs w:val="32"/>
          <w:lang w:eastAsia="zh-CN"/>
        </w:rPr>
      </w:pPr>
      <w:r>
        <w:rPr>
          <w:rFonts w:hint="eastAsia" w:eastAsia="仿宋_GB2312"/>
          <w:b/>
          <w:sz w:val="32"/>
          <w:szCs w:val="32"/>
          <w:lang w:eastAsia="zh-CN"/>
        </w:rPr>
        <w:t>产业类型</w:t>
      </w:r>
      <w:r>
        <w:rPr>
          <w:rFonts w:hint="eastAsia" w:ascii="Times New Roman" w:hAnsi="Times New Roman" w:eastAsia="仿宋_GB2312" w:cs="Times New Roman"/>
          <w:b/>
          <w:sz w:val="32"/>
          <w:szCs w:val="32"/>
          <w:lang w:eastAsia="zh-CN"/>
        </w:rPr>
        <w:t>：电气机械和器材制造业中的电池制造</w:t>
      </w:r>
    </w:p>
    <w:p w14:paraId="297EB67A">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color w:val="auto"/>
          <w:sz w:val="32"/>
          <w:szCs w:val="32"/>
          <w:lang w:eastAsia="zh-CN"/>
        </w:rPr>
      </w:pPr>
      <w:r>
        <w:rPr>
          <w:rFonts w:hint="eastAsia" w:eastAsia="仿宋_GB2312"/>
          <w:b/>
          <w:color w:val="auto"/>
          <w:sz w:val="32"/>
          <w:szCs w:val="32"/>
          <w:lang w:eastAsia="zh-CN"/>
        </w:rPr>
        <w:t>投资强度</w:t>
      </w:r>
      <w:r>
        <w:rPr>
          <w:rFonts w:hint="eastAsia" w:eastAsia="仿宋_GB2312"/>
          <w:b/>
          <w:sz w:val="32"/>
          <w:szCs w:val="32"/>
          <w:lang w:eastAsia="zh-CN"/>
        </w:rPr>
        <w:t>：</w:t>
      </w:r>
      <w:r>
        <w:rPr>
          <w:rFonts w:hint="eastAsia" w:ascii="Times New Roman" w:hAnsi="Times New Roman" w:eastAsia="仿宋_GB2312" w:cs="Times New Roman"/>
          <w:b/>
          <w:color w:val="auto"/>
          <w:sz w:val="32"/>
          <w:szCs w:val="32"/>
          <w:lang w:eastAsia="zh-CN"/>
        </w:rPr>
        <w:t>不低于260万元/亩</w:t>
      </w:r>
      <w:r>
        <w:rPr>
          <w:rFonts w:hint="eastAsia" w:ascii="Times New Roman" w:hAnsi="Times New Roman" w:eastAsia="仿宋_GB2312" w:cs="Times New Roman"/>
          <w:b/>
          <w:color w:val="auto"/>
          <w:sz w:val="32"/>
          <w:szCs w:val="32"/>
          <w:lang w:val="en-US" w:eastAsia="zh-CN"/>
        </w:rPr>
        <w:t>。</w:t>
      </w:r>
    </w:p>
    <w:p w14:paraId="1B0C1C8D">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color w:val="auto"/>
          <w:sz w:val="32"/>
          <w:szCs w:val="32"/>
          <w:lang w:eastAsia="zh-CN"/>
        </w:rPr>
      </w:pPr>
      <w:r>
        <w:rPr>
          <w:rFonts w:hint="eastAsia" w:ascii="Times New Roman" w:hAnsi="Times New Roman" w:eastAsia="仿宋_GB2312" w:cs="Times New Roman"/>
          <w:b/>
          <w:color w:val="auto"/>
          <w:sz w:val="32"/>
          <w:szCs w:val="32"/>
          <w:lang w:eastAsia="zh-CN"/>
        </w:rPr>
        <w:t>投资总额：固定资产投资61500万元以上。</w:t>
      </w:r>
    </w:p>
    <w:p w14:paraId="46320D10">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color w:val="auto"/>
          <w:sz w:val="32"/>
          <w:szCs w:val="32"/>
          <w:lang w:eastAsia="zh-CN"/>
        </w:rPr>
      </w:pPr>
      <w:r>
        <w:rPr>
          <w:rFonts w:hint="eastAsia" w:ascii="Times New Roman" w:hAnsi="Times New Roman" w:eastAsia="仿宋_GB2312" w:cs="Times New Roman"/>
          <w:b/>
          <w:color w:val="auto"/>
          <w:sz w:val="32"/>
          <w:szCs w:val="32"/>
          <w:lang w:eastAsia="zh-CN"/>
        </w:rPr>
        <w:t>产出强度：不低于300万元/亩。</w:t>
      </w:r>
    </w:p>
    <w:p w14:paraId="0C8ED151">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color w:val="auto"/>
          <w:sz w:val="32"/>
          <w:szCs w:val="32"/>
          <w:lang w:eastAsia="zh-CN"/>
        </w:rPr>
      </w:pPr>
      <w:r>
        <w:rPr>
          <w:rFonts w:hint="eastAsia" w:ascii="Times New Roman" w:hAnsi="Times New Roman" w:eastAsia="仿宋_GB2312" w:cs="Times New Roman"/>
          <w:b/>
          <w:color w:val="auto"/>
          <w:sz w:val="32"/>
          <w:szCs w:val="32"/>
          <w:lang w:eastAsia="zh-CN"/>
        </w:rPr>
        <w:t>税收收益：不低于11万元/亩。</w:t>
      </w:r>
    </w:p>
    <w:p w14:paraId="07C6E101">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color w:val="auto"/>
          <w:sz w:val="32"/>
          <w:szCs w:val="32"/>
          <w:lang w:eastAsia="zh-CN"/>
        </w:rPr>
      </w:pPr>
      <w:r>
        <w:rPr>
          <w:rFonts w:hint="eastAsia" w:ascii="Times New Roman" w:hAnsi="Times New Roman" w:eastAsia="仿宋_GB2312" w:cs="Times New Roman"/>
          <w:b/>
          <w:color w:val="auto"/>
          <w:sz w:val="32"/>
          <w:szCs w:val="32"/>
          <w:lang w:eastAsia="zh-CN"/>
        </w:rPr>
        <w:t>R&amp;D投入强度：不低于</w:t>
      </w:r>
      <w:r>
        <w:rPr>
          <w:rFonts w:hint="eastAsia" w:ascii="Times New Roman" w:hAnsi="Times New Roman" w:eastAsia="仿宋_GB2312" w:cs="Times New Roman"/>
          <w:b/>
          <w:color w:val="auto"/>
          <w:sz w:val="32"/>
          <w:szCs w:val="32"/>
          <w:lang w:val="en-US" w:eastAsia="zh-CN"/>
        </w:rPr>
        <w:t>2</w:t>
      </w:r>
      <w:r>
        <w:rPr>
          <w:rFonts w:hint="eastAsia" w:ascii="Times New Roman" w:hAnsi="Times New Roman" w:eastAsia="仿宋_GB2312" w:cs="Times New Roman"/>
          <w:b/>
          <w:color w:val="auto"/>
          <w:sz w:val="32"/>
          <w:szCs w:val="32"/>
          <w:lang w:eastAsia="zh-CN"/>
        </w:rPr>
        <w:t>.5%。</w:t>
      </w:r>
    </w:p>
    <w:p w14:paraId="587B8F27">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ascii="Times New Roman" w:hAnsi="Times New Roman" w:eastAsia="仿宋_GB2312" w:cs="Times New Roman"/>
          <w:b/>
          <w:color w:val="auto"/>
          <w:sz w:val="32"/>
          <w:szCs w:val="32"/>
          <w:lang w:eastAsia="zh-CN"/>
        </w:rPr>
      </w:pPr>
      <w:r>
        <w:rPr>
          <w:rFonts w:hint="eastAsia" w:ascii="Times New Roman" w:hAnsi="Times New Roman" w:eastAsia="仿宋_GB2312" w:cs="Times New Roman"/>
          <w:b/>
          <w:color w:val="auto"/>
          <w:sz w:val="32"/>
          <w:szCs w:val="32"/>
          <w:lang w:eastAsia="zh-CN"/>
        </w:rPr>
        <w:t>项目所需行政办公及生活服务设施用地面积不得超过项目总用地面积的7%。严禁在项目用地范围内建造成套住宅、专家楼、宾馆、招待所和培训中心等非生产性配套设施。</w:t>
      </w:r>
    </w:p>
    <w:p w14:paraId="04827BF1">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lang w:eastAsia="zh-CN"/>
        </w:rPr>
      </w:pPr>
      <w:r>
        <w:rPr>
          <w:rFonts w:hint="eastAsia" w:eastAsia="仿宋_GB2312"/>
          <w:b/>
          <w:sz w:val="32"/>
          <w:szCs w:val="32"/>
          <w:lang w:eastAsia="zh-CN"/>
        </w:rPr>
        <w:t>其他要求：</w:t>
      </w:r>
    </w:p>
    <w:p w14:paraId="68B73BA2">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102" w:leftChars="0" w:firstLine="643" w:firstLineChars="200"/>
        <w:textAlignment w:val="auto"/>
        <w:rPr>
          <w:rFonts w:hint="eastAsia" w:ascii="Times New Roman" w:hAnsi="Times New Roman" w:eastAsia="仿宋_GB2312" w:cs="Times New Roman"/>
          <w:b/>
          <w:sz w:val="32"/>
          <w:szCs w:val="32"/>
          <w:lang w:eastAsia="zh-CN"/>
        </w:rPr>
      </w:pPr>
      <w:r>
        <w:rPr>
          <w:rFonts w:hint="eastAsia" w:eastAsia="仿宋_GB2312"/>
          <w:b/>
          <w:sz w:val="32"/>
          <w:szCs w:val="32"/>
          <w:lang w:eastAsia="zh-CN"/>
        </w:rPr>
        <w:t>竞得人应当按照约定的土地用途、容积率利用土地，不</w:t>
      </w:r>
      <w:r>
        <w:rPr>
          <w:rFonts w:hint="eastAsia" w:ascii="Times New Roman" w:hAnsi="Times New Roman" w:eastAsia="仿宋_GB2312" w:cs="Times New Roman"/>
          <w:b/>
          <w:sz w:val="32"/>
          <w:szCs w:val="32"/>
          <w:lang w:eastAsia="zh-CN"/>
        </w:rPr>
        <w:t>得擅自改变。在出让期限内，需要改变约定的土地用途的，出让人有权有偿收回建设用地使用权。</w:t>
      </w:r>
    </w:p>
    <w:p w14:paraId="2D694D94">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102" w:leftChars="0" w:firstLine="643" w:firstLineChars="200"/>
        <w:textAlignment w:val="auto"/>
        <w:rPr>
          <w:rFonts w:hint="eastAsia" w:ascii="Times New Roman" w:hAnsi="Times New Roman" w:eastAsia="仿宋_GB2312" w:cs="Times New Roman"/>
          <w:b/>
          <w:sz w:val="32"/>
          <w:szCs w:val="32"/>
          <w:lang w:eastAsia="zh-CN"/>
        </w:rPr>
      </w:pPr>
      <w:r>
        <w:rPr>
          <w:rFonts w:hint="eastAsia" w:ascii="Times New Roman" w:hAnsi="Times New Roman" w:eastAsia="仿宋_GB2312" w:cs="Times New Roman"/>
          <w:b/>
          <w:sz w:val="32"/>
          <w:szCs w:val="32"/>
          <w:lang w:eastAsia="zh-CN"/>
        </w:rPr>
        <w:t>该区域范围内2016年完成乐山高新区北部片区规划环境影响报告书并通过原乐山市环境保护局审查（乐市环评[2016]18号）；该区域不涉及地质灾害区域，不需要开展地质灾害危险性评估。</w:t>
      </w:r>
    </w:p>
    <w:p w14:paraId="2DEAFD60">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102" w:leftChars="0" w:firstLine="643" w:firstLineChars="200"/>
        <w:textAlignment w:val="auto"/>
        <w:rPr>
          <w:rFonts w:hint="eastAsia" w:ascii="Times New Roman" w:hAnsi="Times New Roman" w:eastAsia="仿宋_GB2312" w:cs="Times New Roman"/>
          <w:b/>
          <w:sz w:val="32"/>
          <w:szCs w:val="32"/>
          <w:lang w:eastAsia="zh-CN"/>
        </w:rPr>
      </w:pPr>
      <w:r>
        <w:rPr>
          <w:rFonts w:hint="eastAsia" w:ascii="Times New Roman" w:hAnsi="Times New Roman" w:eastAsia="仿宋_GB2312" w:cs="Times New Roman"/>
          <w:b/>
          <w:sz w:val="32"/>
          <w:szCs w:val="32"/>
          <w:lang w:val="en-US" w:eastAsia="zh-CN"/>
        </w:rPr>
        <w:t>竞得人在签订该宗地《国有建设用地使用权出让合同》的同时，与乐山高新区管委会签订《乐山高新技术产业开发区工业用地“标准地”项目投资建设协议书（乐山高新区GXQ(C)-04-b3号地块）》，并提交《乐山高新技术产业开发区企业投资项目审批承诺书（乐山高新区GXQ(C)-04-b3号地块）》，乐山高新区管委会负责对项目建设、运营进行监管</w:t>
      </w:r>
      <w:r>
        <w:rPr>
          <w:rFonts w:hint="eastAsia" w:ascii="Times New Roman" w:hAnsi="Times New Roman" w:eastAsia="仿宋_GB2312" w:cs="Times New Roman"/>
          <w:b/>
          <w:sz w:val="32"/>
          <w:szCs w:val="32"/>
          <w:lang w:eastAsia="zh-CN"/>
        </w:rPr>
        <w:t>。</w:t>
      </w:r>
    </w:p>
    <w:p w14:paraId="6B9C19C9">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eastAsia="楷体_GB2312"/>
          <w:b/>
          <w:sz w:val="32"/>
          <w:szCs w:val="32"/>
        </w:rPr>
      </w:pPr>
      <w:r>
        <w:rPr>
          <w:rFonts w:hint="eastAsia" w:eastAsia="楷体_GB2312"/>
          <w:b/>
          <w:sz w:val="32"/>
          <w:szCs w:val="32"/>
        </w:rPr>
        <w:t>开、竣工时间：</w:t>
      </w:r>
    </w:p>
    <w:p w14:paraId="14850591">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开工时间：土地交付之日起</w:t>
      </w:r>
      <w:r>
        <w:rPr>
          <w:rFonts w:hint="eastAsia" w:eastAsia="楷体_GB2312"/>
          <w:b/>
          <w:sz w:val="32"/>
          <w:szCs w:val="32"/>
          <w:lang w:val="en-US" w:eastAsia="zh-CN"/>
        </w:rPr>
        <w:t>1年</w:t>
      </w:r>
      <w:r>
        <w:rPr>
          <w:rFonts w:hint="eastAsia" w:eastAsia="楷体_GB2312"/>
          <w:b/>
          <w:sz w:val="32"/>
          <w:szCs w:val="32"/>
        </w:rPr>
        <w:t>内开工。</w:t>
      </w:r>
      <w:r>
        <w:rPr>
          <w:rFonts w:eastAsia="楷体_GB2312"/>
          <w:b/>
          <w:sz w:val="32"/>
          <w:szCs w:val="32"/>
        </w:rPr>
        <w:t xml:space="preserve"> </w:t>
      </w:r>
    </w:p>
    <w:p w14:paraId="163D4AC1">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竣工时间：自开工之日起</w:t>
      </w:r>
      <w:r>
        <w:rPr>
          <w:rFonts w:hint="eastAsia" w:eastAsia="楷体_GB2312"/>
          <w:b/>
          <w:sz w:val="32"/>
          <w:szCs w:val="32"/>
          <w:lang w:val="en-US" w:eastAsia="zh-CN"/>
        </w:rPr>
        <w:t>2年</w:t>
      </w:r>
      <w:r>
        <w:rPr>
          <w:rFonts w:hint="eastAsia" w:eastAsia="楷体_GB2312"/>
          <w:b/>
          <w:sz w:val="32"/>
          <w:szCs w:val="32"/>
        </w:rPr>
        <w:t>内竣工。</w:t>
      </w:r>
    </w:p>
    <w:p w14:paraId="577BAEF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八、竞买资格要求</w:t>
      </w:r>
    </w:p>
    <w:p w14:paraId="47CECED6">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中华人民共和国境内外的自然人、法人和其他组织均可申请参加竞买，申请人可独立竞买也可联合竞买，但挂牌文件中有特殊要求或法律法规对申请人另有限制的除外。</w:t>
      </w:r>
    </w:p>
    <w:p w14:paraId="1526D07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九、竞买报名申请及资格审查</w:t>
      </w:r>
    </w:p>
    <w:p w14:paraId="7E04B6F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（一）竞买保证金</w:t>
      </w:r>
    </w:p>
    <w:p w14:paraId="3721D806">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仿宋_GB2312"/>
          <w:b/>
          <w:sz w:val="32"/>
          <w:szCs w:val="32"/>
        </w:rPr>
      </w:pPr>
      <w:r>
        <w:rPr>
          <w:rFonts w:eastAsia="仿宋_GB2312"/>
          <w:b/>
          <w:sz w:val="32"/>
          <w:szCs w:val="32"/>
        </w:rPr>
        <w:t>本宗国有建设用地使用权挂牌出让的竞买保证金为</w:t>
      </w:r>
      <w:r>
        <w:rPr>
          <w:rFonts w:hint="eastAsia" w:eastAsia="仿宋_GB2312"/>
          <w:b/>
          <w:sz w:val="32"/>
          <w:szCs w:val="32"/>
          <w:lang w:val="en-US" w:eastAsia="zh-CN"/>
        </w:rPr>
        <w:t>1330</w:t>
      </w:r>
      <w:r>
        <w:rPr>
          <w:rFonts w:eastAsia="仿宋_GB2312"/>
          <w:b/>
          <w:sz w:val="32"/>
          <w:szCs w:val="32"/>
        </w:rPr>
        <w:t>万元（人民币）。</w:t>
      </w:r>
    </w:p>
    <w:p w14:paraId="08F7C810">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（二）报名方式及截止时间</w:t>
      </w:r>
    </w:p>
    <w:p w14:paraId="5D1DD11F">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728FD3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16</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BAA3CAE">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竞买保证金以到账为准，竞买申请人应尽量避免在缴纳竞买保证金截止日汇入资金，充分考虑资金在途时间，以免贻误报名。因保证金贻误到账，造成竞买申请人不能正常报名的，由竞买申请人自行负责。</w:t>
      </w:r>
    </w:p>
    <w:p w14:paraId="0A9F7EC2">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（三）提交申请文件</w:t>
      </w:r>
    </w:p>
    <w:p w14:paraId="6171CE7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竞买申请人须在</w:t>
      </w:r>
      <w:r>
        <w:rPr>
          <w:rFonts w:eastAsia="仿宋_GB2312"/>
          <w:b/>
          <w:sz w:val="32"/>
          <w:szCs w:val="32"/>
        </w:rPr>
        <w:t>20</w:t>
      </w:r>
      <w:r>
        <w:rPr>
          <w:rFonts w:hint="eastAsia" w:eastAsia="仿宋_GB2312"/>
          <w:b/>
          <w:sz w:val="32"/>
          <w:szCs w:val="32"/>
        </w:rPr>
        <w:t>2</w:t>
      </w:r>
      <w:r>
        <w:rPr>
          <w:rFonts w:hint="eastAsia" w:eastAsia="仿宋_GB2312"/>
          <w:b/>
          <w:sz w:val="32"/>
          <w:szCs w:val="32"/>
          <w:lang w:val="en-US" w:eastAsia="zh-CN"/>
        </w:rPr>
        <w:t>4</w:t>
      </w:r>
      <w:r>
        <w:rPr>
          <w:rFonts w:eastAsia="仿宋_GB2312"/>
          <w:b/>
          <w:sz w:val="32"/>
          <w:szCs w:val="32"/>
        </w:rPr>
        <w:t>年</w:t>
      </w:r>
      <w:r>
        <w:rPr>
          <w:rFonts w:hint="eastAsia" w:eastAsia="仿宋_GB2312"/>
          <w:b/>
          <w:sz w:val="32"/>
          <w:szCs w:val="32"/>
          <w:lang w:val="en-US" w:eastAsia="zh-CN"/>
        </w:rPr>
        <w:t>12</w:t>
      </w:r>
      <w:r>
        <w:rPr>
          <w:rFonts w:eastAsia="仿宋_GB2312"/>
          <w:b/>
          <w:sz w:val="32"/>
          <w:szCs w:val="32"/>
        </w:rPr>
        <w:t>月</w:t>
      </w:r>
      <w:r>
        <w:rPr>
          <w:rFonts w:hint="eastAsia" w:eastAsia="仿宋_GB2312"/>
          <w:b/>
          <w:sz w:val="32"/>
          <w:szCs w:val="32"/>
          <w:lang w:val="en-US" w:eastAsia="zh-CN"/>
        </w:rPr>
        <w:t>16</w:t>
      </w:r>
      <w:r>
        <w:rPr>
          <w:rFonts w:eastAsia="仿宋_GB2312"/>
          <w:b/>
          <w:sz w:val="32"/>
          <w:szCs w:val="32"/>
        </w:rPr>
        <w:t>日17:00前</w:t>
      </w:r>
      <w:r>
        <w:rPr>
          <w:rFonts w:eastAsia="仿宋_GB2312"/>
          <w:bCs/>
          <w:sz w:val="32"/>
          <w:szCs w:val="32"/>
        </w:rPr>
        <w:t>到乐山市市中区柏杨东路199号三楼报名处提交竞买申请文件。</w:t>
      </w:r>
    </w:p>
    <w:p w14:paraId="411F89DA">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1．自然人申请的应提交下列文件：</w:t>
      </w:r>
    </w:p>
    <w:p w14:paraId="5CEDCDC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69451EA5">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仿宋_GB2312"/>
        </w:rPr>
      </w:pPr>
      <w:r>
        <w:rPr>
          <w:rFonts w:ascii="Times New Roman" w:eastAsia="仿宋_GB2312"/>
          <w:bCs/>
        </w:rPr>
        <w:t xml:space="preserve">    （2）竞买协议（原件）；</w:t>
      </w:r>
    </w:p>
    <w:p w14:paraId="67DCECC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（3）申请人有效身份证明文件复印件；</w:t>
      </w:r>
    </w:p>
    <w:p w14:paraId="783567A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5745A3F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6402500B">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2．法人申请的应提交下列文件：</w:t>
      </w:r>
    </w:p>
    <w:p w14:paraId="3E881B0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6042B388">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54B1FFF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（3）统一社会信用代码复印件；</w:t>
      </w:r>
    </w:p>
    <w:p w14:paraId="76C761D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（4）法定代表人有效身份证明文件复印件；</w:t>
      </w:r>
    </w:p>
    <w:p w14:paraId="5423EE1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4A10AB7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73E3C623">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3．其他组织申请的应提交下列文件：</w:t>
      </w:r>
    </w:p>
    <w:p w14:paraId="02BDF1A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0C547170">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230CBA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（3）表明该组织合法存在的文件或有效证明复印件；</w:t>
      </w:r>
    </w:p>
    <w:p w14:paraId="7CED8C3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（4）表明该组织负责人有效身份证明文件复印件；</w:t>
      </w:r>
    </w:p>
    <w:p w14:paraId="6D59356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53684C0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4399E109">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4．境外申请人申请的应提交下列文件：</w:t>
      </w:r>
    </w:p>
    <w:p w14:paraId="5966E80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3F1C8FD2">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50F90AF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（3）境外法人、自然人、其他组织的有效身份证明文件复印件；</w:t>
      </w:r>
    </w:p>
    <w:p w14:paraId="2C5CFB8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5D32782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4451F91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3A79F0F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 xml:space="preserve"> 5．联合申请的应提交下列文件：</w:t>
      </w:r>
    </w:p>
    <w:p w14:paraId="58944FD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（1）联合申请各方共同签署的竞买申请书（原件）；</w:t>
      </w:r>
    </w:p>
    <w:p w14:paraId="0C92FBFF">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0676EA1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（3）联合申请各方的有效身份证明文件复印件；</w:t>
      </w:r>
    </w:p>
    <w:p w14:paraId="76A004E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164F6AE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5FDF2EE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052503D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本次国有建设用地使用权挂牌出让不接受信函、传真、电子邮件和口头竞买申请。</w:t>
      </w:r>
    </w:p>
    <w:p w14:paraId="73C0E5A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（三）资格审查</w:t>
      </w:r>
    </w:p>
    <w:p w14:paraId="4E226F5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 我中心负责对在报名受理时间内收到的申请进行资格审查。</w:t>
      </w:r>
    </w:p>
    <w:p w14:paraId="2E37281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经审查，有下列情形之一的，视为无效申请，我中心不予受理：</w:t>
      </w:r>
    </w:p>
    <w:p w14:paraId="2A25809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（1）申请文件在申请受理期限届满后收到的；</w:t>
      </w:r>
    </w:p>
    <w:p w14:paraId="6E56FC9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（2）申请文件不齐全或不符合规定的；</w:t>
      </w:r>
    </w:p>
    <w:p w14:paraId="6E3A1C0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（3）申请文件字迹不清，无法辨认的；</w:t>
      </w:r>
    </w:p>
    <w:p w14:paraId="5E62258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（4）竞买保证金未在规定期限内存入指定账户的；</w:t>
      </w:r>
    </w:p>
    <w:p w14:paraId="4F57BEC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（5）申请人不具备相应主体资格或不符合公告规定条件的；</w:t>
      </w:r>
    </w:p>
    <w:p w14:paraId="6A03C6C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（6）委托他人代理，委托文件不齐全或不符合规定的；</w:t>
      </w:r>
    </w:p>
    <w:p w14:paraId="1FB2338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（7）通过中国土地市场网、信用中国（四川）网等查询有不良诚信记录的；</w:t>
      </w:r>
    </w:p>
    <w:p w14:paraId="2655D0F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（8）申请文件或申请程序有不符合法律法规、公告或本文件规定的其他情形的。</w:t>
      </w:r>
    </w:p>
    <w:p w14:paraId="11D5E62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27511FC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（1）参加同一宗地竞买的申请人之间存在关联企业、上下级隶属关系及投资关系的；</w:t>
      </w:r>
    </w:p>
    <w:p w14:paraId="54674D8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（2）未按曾签订的《国有建设用地使用权出让合同》支付土地出让金的；</w:t>
      </w:r>
    </w:p>
    <w:p w14:paraId="20CE725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（3）存在伪造公文骗取用地和非法倒卖土地等犯罪行为的；</w:t>
      </w:r>
    </w:p>
    <w:p w14:paraId="7C09168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（4）存在非法转让土地使用权等违法行为的；</w:t>
      </w:r>
    </w:p>
    <w:p w14:paraId="60A8B1F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（5）因自身原因造成土地闲置一年以上的；</w:t>
      </w:r>
    </w:p>
    <w:p w14:paraId="5D7884B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（6）违背《国有建设用地使用权出让合同》约定条件开发利用土地的；</w:t>
      </w:r>
    </w:p>
    <w:p w14:paraId="258993B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（7）在竞买活动中申请人有不良记录的。</w:t>
      </w:r>
    </w:p>
    <w:p w14:paraId="7909D20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7EB98FF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3．经审查，申请人具备申请条件和无不良记录的，我中心将发放《竞买资格确认书》。</w:t>
      </w:r>
    </w:p>
    <w:p w14:paraId="1B7366B2">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十、起始价、增价幅度</w:t>
      </w:r>
    </w:p>
    <w:p w14:paraId="65065B28">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（一）起始价：</w:t>
      </w:r>
      <w:r>
        <w:rPr>
          <w:rFonts w:hint="eastAsia" w:eastAsia="楷体_GB2312"/>
          <w:b/>
          <w:bCs/>
          <w:sz w:val="32"/>
          <w:szCs w:val="32"/>
          <w:lang w:val="en-US" w:eastAsia="zh-CN"/>
        </w:rPr>
        <w:t>6620</w:t>
      </w:r>
      <w:r>
        <w:rPr>
          <w:rFonts w:hint="eastAsia" w:eastAsia="楷体_GB2312"/>
          <w:b/>
          <w:bCs/>
          <w:sz w:val="32"/>
          <w:szCs w:val="32"/>
        </w:rPr>
        <w:t>万元。</w:t>
      </w:r>
    </w:p>
    <w:p w14:paraId="0CD8EF73">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（二）增价幅度：</w:t>
      </w:r>
      <w:r>
        <w:rPr>
          <w:rFonts w:hint="eastAsia" w:eastAsia="楷体_GB2312"/>
          <w:b/>
          <w:bCs/>
          <w:sz w:val="32"/>
          <w:szCs w:val="32"/>
          <w:lang w:val="en-US" w:eastAsia="zh-CN"/>
        </w:rPr>
        <w:t>50</w:t>
      </w:r>
      <w:r>
        <w:rPr>
          <w:rFonts w:hint="eastAsia" w:eastAsia="楷体_GB2312"/>
          <w:b/>
          <w:bCs/>
          <w:sz w:val="32"/>
          <w:szCs w:val="32"/>
        </w:rPr>
        <w:t>万元或</w:t>
      </w:r>
      <w:r>
        <w:rPr>
          <w:rFonts w:hint="eastAsia" w:eastAsia="楷体_GB2312"/>
          <w:b/>
          <w:bCs/>
          <w:sz w:val="32"/>
          <w:szCs w:val="32"/>
          <w:lang w:val="en-US" w:eastAsia="zh-CN"/>
        </w:rPr>
        <w:t>50</w:t>
      </w:r>
      <w:r>
        <w:rPr>
          <w:rFonts w:hint="eastAsia" w:eastAsia="楷体_GB2312"/>
          <w:b/>
          <w:bCs/>
          <w:sz w:val="32"/>
          <w:szCs w:val="32"/>
        </w:rPr>
        <w:t>万元以上。</w:t>
      </w:r>
    </w:p>
    <w:p w14:paraId="7E47151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十一、挂牌交易时间</w:t>
      </w:r>
    </w:p>
    <w:p w14:paraId="4F87B55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（一）挂牌起始时间：</w:t>
      </w:r>
      <w:r>
        <w:rPr>
          <w:rFonts w:eastAsia="楷体_GB2312"/>
          <w:b/>
          <w:bCs/>
          <w:sz w:val="32"/>
          <w:szCs w:val="32"/>
        </w:rPr>
        <w:t>202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12</w:t>
      </w:r>
      <w:r>
        <w:rPr>
          <w:rFonts w:hint="eastAsia" w:eastAsia="楷体_GB2312"/>
          <w:b/>
          <w:bCs/>
          <w:sz w:val="32"/>
          <w:szCs w:val="32"/>
        </w:rPr>
        <w:t>月</w:t>
      </w:r>
      <w:r>
        <w:rPr>
          <w:rFonts w:hint="eastAsia" w:eastAsia="楷体_GB2312"/>
          <w:b/>
          <w:bCs/>
          <w:sz w:val="32"/>
          <w:szCs w:val="32"/>
          <w:lang w:val="en-US" w:eastAsia="zh-CN"/>
        </w:rPr>
        <w:t>3</w:t>
      </w:r>
      <w:r>
        <w:rPr>
          <w:rFonts w:hint="eastAsia" w:eastAsia="楷体_GB2312"/>
          <w:b/>
          <w:bCs/>
          <w:sz w:val="32"/>
          <w:szCs w:val="32"/>
        </w:rPr>
        <w:t>日</w:t>
      </w:r>
      <w:r>
        <w:rPr>
          <w:rFonts w:eastAsia="楷体_GB2312"/>
          <w:b/>
          <w:bCs/>
          <w:sz w:val="32"/>
          <w:szCs w:val="32"/>
        </w:rPr>
        <w:t>09:00</w:t>
      </w:r>
      <w:r>
        <w:rPr>
          <w:rFonts w:hint="eastAsia" w:eastAsia="楷体_GB2312"/>
          <w:b/>
          <w:bCs/>
          <w:sz w:val="32"/>
          <w:szCs w:val="32"/>
        </w:rPr>
        <w:t>。</w:t>
      </w:r>
    </w:p>
    <w:p w14:paraId="2DCC9EE7">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（二）挂牌截止时间：</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12</w:t>
      </w:r>
      <w:r>
        <w:rPr>
          <w:rFonts w:hint="eastAsia" w:eastAsia="楷体_GB2312"/>
          <w:b/>
          <w:bCs/>
          <w:sz w:val="32"/>
          <w:szCs w:val="32"/>
        </w:rPr>
        <w:t>月</w:t>
      </w:r>
      <w:r>
        <w:rPr>
          <w:rFonts w:hint="eastAsia" w:eastAsia="楷体_GB2312"/>
          <w:b/>
          <w:bCs/>
          <w:sz w:val="32"/>
          <w:szCs w:val="32"/>
          <w:lang w:val="en-US" w:eastAsia="zh-CN"/>
        </w:rPr>
        <w:t>18</w:t>
      </w:r>
      <w:r>
        <w:rPr>
          <w:rFonts w:hint="eastAsia" w:eastAsia="楷体_GB2312"/>
          <w:b/>
          <w:bCs/>
          <w:sz w:val="32"/>
          <w:szCs w:val="32"/>
        </w:rPr>
        <w:t>日</w:t>
      </w:r>
      <w:r>
        <w:rPr>
          <w:rFonts w:eastAsia="楷体_GB2312"/>
          <w:b/>
          <w:bCs/>
          <w:sz w:val="32"/>
          <w:szCs w:val="32"/>
        </w:rPr>
        <w:t>10:00</w:t>
      </w:r>
      <w:r>
        <w:rPr>
          <w:rFonts w:hint="eastAsia" w:eastAsia="楷体_GB2312"/>
          <w:b/>
          <w:bCs/>
          <w:sz w:val="32"/>
          <w:szCs w:val="32"/>
        </w:rPr>
        <w:t>。</w:t>
      </w:r>
    </w:p>
    <w:p w14:paraId="08CD4DA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十二、网上报价规则</w:t>
      </w:r>
    </w:p>
    <w:p w14:paraId="2B0E936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（一）本次挂牌采用有底价、增价方式，以价高者得为原则确定竞得人。</w:t>
      </w:r>
    </w:p>
    <w:p w14:paraId="3D85A43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（二）竞买人须通过网上交易系统进行报价，初次报价不得低于起始价。</w:t>
      </w:r>
    </w:p>
    <w:p w14:paraId="7BB30DA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（三）网上报价以增价方式进行，每次加价不得小于规定的最小增价幅度，且为最小增价幅度整数倍。</w:t>
      </w:r>
    </w:p>
    <w:p w14:paraId="676094A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（四）网上交易系统对符合规定的报价予以接收，并即时更新显示挂牌价格。</w:t>
      </w:r>
    </w:p>
    <w:p w14:paraId="37BD714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（五）在挂牌交易时间内，同一竞买人可多次报价。</w:t>
      </w:r>
    </w:p>
    <w:p w14:paraId="6E77BAD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（六）竞买人应当谨慎报价，报价一经提交，不得撤回。</w:t>
      </w:r>
    </w:p>
    <w:p w14:paraId="28BD2E1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eastAsia="仿宋_GB2312"/>
          <w:bCs/>
          <w:sz w:val="32"/>
          <w:szCs w:val="32"/>
        </w:rPr>
        <w:t>：</w:t>
      </w:r>
    </w:p>
    <w:p w14:paraId="2A76D90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1．在挂牌期限内只有一个竞买人报价，且报价不低于底价，并符合本规则中其他规定的，挂牌成交。</w:t>
      </w:r>
    </w:p>
    <w:p w14:paraId="334E089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2．在挂牌期限内有两个或者两个以上的竞买人报价的，并符合本规则中其他规定的，且报价不低于底价，出价最高者为竞得人。</w:t>
      </w:r>
    </w:p>
    <w:p w14:paraId="358AAED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3．在挂牌期限内竞买人的报价低于底价的，挂牌不成交。</w:t>
      </w:r>
    </w:p>
    <w:p w14:paraId="59E4C85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（八）挂牌期限届满时，有两个或者两个以上的竞买人表示愿意继续竞价的，挂牌出让转入现场竞价。</w:t>
      </w:r>
    </w:p>
    <w:p w14:paraId="0A8E8A1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（九）现场竞价的起始价为挂牌报价截止时的最高报价增加一个加价幅度后的价格。</w:t>
      </w:r>
    </w:p>
    <w:p w14:paraId="3429541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（十）现场竞价中，竞买人的应价牌号须与《挂牌报价单》确认的竞买人编号一致。</w:t>
      </w:r>
    </w:p>
    <w:p w14:paraId="60A4990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（十一）竞买人只能随行二人进入竞买席位，进入竞买席位的人员的应价行为及其他行为均视为竞买人行为。</w:t>
      </w:r>
    </w:p>
    <w:p w14:paraId="3EAFE30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2CB1800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（十三）竞买人一经应价不得撤回，当其他竞买人有更高应价时，其应价即丧失约束力。</w:t>
      </w:r>
    </w:p>
    <w:p w14:paraId="719E441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（十四）竞价过程中，同一价格多人同时举牌应价的，以挂牌主持人确定的竞买人的应价为准。</w:t>
      </w:r>
    </w:p>
    <w:p w14:paraId="6E21AB2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3890C75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（十六）挂牌主持人连续三次宣布同一应价或者报价（即第一次、第二次、最后一次）而无人再应价或报价时，该应价视为最高应价。</w:t>
      </w:r>
    </w:p>
    <w:p w14:paraId="4FE9F3C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（十七）最高应价高于或等于底价时，挂牌主持人宣布挂牌成交；挂牌主持人低于底价宣布成交的，挂牌无效。</w:t>
      </w:r>
    </w:p>
    <w:p w14:paraId="7A178DF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4EFBFB6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0F2B8C0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59499F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（二十一）对裁定结果有异议的，可在成交结果公示期限内按规反映。</w:t>
      </w:r>
    </w:p>
    <w:p w14:paraId="680AEAB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sz w:val="32"/>
          <w:szCs w:val="32"/>
        </w:rPr>
      </w:pPr>
      <w:r>
        <w:rPr>
          <w:rFonts w:eastAsia="黑体"/>
          <w:sz w:val="32"/>
          <w:szCs w:val="32"/>
        </w:rPr>
        <w:t>十三、</w:t>
      </w:r>
      <w:r>
        <w:rPr>
          <w:rFonts w:eastAsia="黑体"/>
          <w:bCs/>
          <w:sz w:val="32"/>
          <w:szCs w:val="32"/>
        </w:rPr>
        <w:t xml:space="preserve">挂牌程序 </w:t>
      </w:r>
    </w:p>
    <w:p w14:paraId="42CAF86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（一）在挂牌公告规定的挂牌起始日，交易中心将出让地块的位置、面积、用途、土地利用条件、使用年期、起始价、增价规则及增价幅度等挂牌公布。</w:t>
      </w:r>
    </w:p>
    <w:p w14:paraId="05CCC34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（二）符合条件的竞买人在规定的报价时间内通过网上交易系统进行报价。</w:t>
      </w:r>
    </w:p>
    <w:p w14:paraId="5FF6C60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（三）网上交易系统对符合规定的报价予以接收，并即时更新显示挂牌价格，并继续接受新的报价。</w:t>
      </w:r>
    </w:p>
    <w:p w14:paraId="01C97BE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（四）竞买人凭《竞买资格确认书》和入场券，于挂牌当日09:30</w:t>
      </w:r>
      <w:r>
        <w:rPr>
          <w:rFonts w:hint="default" w:ascii="Times New Roman" w:hAnsi="Times New Roman" w:eastAsia="楷体_GB2312" w:cs="Times New Roman"/>
          <w:bCs/>
          <w:sz w:val="32"/>
          <w:szCs w:val="32"/>
        </w:rPr>
        <w:t>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应价牌领取处领取应价牌，进入竞买席位现场竞价，竞买席位应与应价牌号一致。</w:t>
      </w:r>
    </w:p>
    <w:p w14:paraId="2BBBFDD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3E08557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34046AB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1．挂牌主持人应当宣布现场竞价的起始价、竞价规则和增价幅度，并宣布现场竞价开始。</w:t>
      </w:r>
    </w:p>
    <w:p w14:paraId="0E2C63B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2．参加现场竞价的竞买人按照竞价规则应价或报价。</w:t>
      </w:r>
    </w:p>
    <w:p w14:paraId="49BF403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3．挂牌主持人确认该竞买人应价或者报价后继续竞价。</w:t>
      </w:r>
    </w:p>
    <w:p w14:paraId="1F1F4BC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4．挂牌主持人按照现场竞价规则确定竞得人。</w:t>
      </w:r>
    </w:p>
    <w:p w14:paraId="1B51973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（七）竞得人签订《最高报价确认书》、《成交确认书》。</w:t>
      </w:r>
    </w:p>
    <w:p w14:paraId="29AB962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（八）挂牌主持人宣布挂牌活动结束。</w:t>
      </w:r>
    </w:p>
    <w:p w14:paraId="2D054AB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华文中宋"/>
          <w:b/>
          <w:sz w:val="32"/>
          <w:szCs w:val="32"/>
        </w:rPr>
      </w:pPr>
      <w:r>
        <w:rPr>
          <w:rFonts w:eastAsia="黑体"/>
          <w:bCs/>
          <w:sz w:val="32"/>
          <w:szCs w:val="32"/>
        </w:rPr>
        <w:t>十四、签订成交确认书</w:t>
      </w:r>
    </w:p>
    <w:p w14:paraId="66A02A09">
      <w:pPr>
        <w:keepNext w:val="0"/>
        <w:keepLines w:val="0"/>
        <w:pageBreakBefore w:val="0"/>
        <w:kinsoku/>
        <w:wordWrap/>
        <w:overflowPunct/>
        <w:topLinePunct w:val="0"/>
        <w:autoSpaceDE/>
        <w:autoSpaceDN/>
        <w:bidi w:val="0"/>
        <w:snapToGrid/>
        <w:spacing w:line="520" w:lineRule="exact"/>
        <w:ind w:firstLine="640" w:firstLineChars="200"/>
        <w:textAlignment w:val="auto"/>
      </w:pPr>
      <w:r>
        <w:rPr>
          <w:rFonts w:eastAsia="仿宋_GB2312"/>
          <w:bCs/>
          <w:sz w:val="32"/>
          <w:szCs w:val="32"/>
        </w:rPr>
        <w:t>确定竞得人后，竞得人与交易中心在挂牌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挂牌成交结果的法律效力。交易中心改变挂牌结果或者竞得人放弃竞得地块的以及不按规定签订《成交确认书》的，应当承担法律责任。</w:t>
      </w:r>
    </w:p>
    <w:p w14:paraId="5EEC231B">
      <w:pPr>
        <w:keepNext w:val="0"/>
        <w:keepLines w:val="0"/>
        <w:pageBreakBefore w:val="0"/>
        <w:numPr>
          <w:ilvl w:val="0"/>
          <w:numId w:val="4"/>
        </w:numPr>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交易服务费的缴纳</w:t>
      </w:r>
    </w:p>
    <w:p w14:paraId="5F355781">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黑体"/>
          <w:bCs/>
          <w:sz w:val="32"/>
          <w:szCs w:val="32"/>
        </w:rPr>
      </w:pPr>
      <w:r>
        <w:rPr>
          <w:rFonts w:eastAsia="楷体_GB2312"/>
          <w:b/>
          <w:sz w:val="32"/>
          <w:szCs w:val="32"/>
        </w:rPr>
        <w:t>交易服务费从竞得人缴纳的竞买保证金中收取。</w:t>
      </w:r>
    </w:p>
    <w:p w14:paraId="7A90FFD4">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w:t>
      </w:r>
      <w:r>
        <w:rPr>
          <w:rFonts w:eastAsia="楷体_GB2312"/>
          <w:b/>
          <w:bCs/>
          <w:sz w:val="32"/>
          <w:szCs w:val="32"/>
        </w:rPr>
        <w:t>，即成交价款的1%。</w:t>
      </w:r>
    </w:p>
    <w:p w14:paraId="5E569A6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十六、竞买保证金转退</w:t>
      </w:r>
    </w:p>
    <w:p w14:paraId="08D8C2F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sz w:val="32"/>
          <w:szCs w:val="32"/>
        </w:rPr>
        <w:t>（一）</w:t>
      </w:r>
      <w:r>
        <w:rPr>
          <w:rFonts w:hint="eastAsia" w:ascii="Times New Roman" w:hAnsi="Times New Roman" w:eastAsia="楷体_GB2312" w:cs="Times New Roman"/>
          <w:sz w:val="32"/>
          <w:szCs w:val="32"/>
          <w:lang w:eastAsia="zh-CN"/>
        </w:rPr>
        <w:t>竞得人缴纳的竞买保证金用于支付交易服务费后的剩余部分转作受让地块的定金，竞得人须持《银行端查询缴税凭证》到乐山市公共资源交易服务中心办理该宗地块定金缴入国库的相关事宜。</w:t>
      </w:r>
    </w:p>
    <w:p w14:paraId="052715E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（二）未竞得的竞买人缴纳的竞买保证金，在挂牌会结束后5个工作日内予以退还。</w:t>
      </w:r>
    </w:p>
    <w:p w14:paraId="7756DAD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（三）竞买保证金一律按“转进转出同户同账号”的方式退付。</w:t>
      </w:r>
    </w:p>
    <w:p w14:paraId="26EC22B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（四）竞买人缴纳的竞买保证金一律不计利息。</w:t>
      </w:r>
    </w:p>
    <w:p w14:paraId="4233C6B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十七、成交结果公示</w:t>
      </w:r>
    </w:p>
    <w:p w14:paraId="25A1CE1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局网站、四川乐山土地矿权交易信息网和乐山市土地矿权交易市场公告公示栏、交易大厅公布本次国有建设用地使用权挂牌出让结果。</w:t>
      </w:r>
    </w:p>
    <w:p w14:paraId="08C32DE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黑体"/>
          <w:bCs/>
          <w:sz w:val="32"/>
          <w:szCs w:val="32"/>
        </w:rPr>
        <w:t>十八、国有建设用地使用权出让手续的办理</w:t>
      </w:r>
    </w:p>
    <w:p w14:paraId="1DA3DD8A">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楷体_GB2312" w:cs="Times New Roman"/>
          <w:b/>
          <w:sz w:val="32"/>
          <w:szCs w:val="32"/>
        </w:rPr>
      </w:pPr>
      <w:r>
        <w:rPr>
          <w:rFonts w:hint="eastAsia" w:eastAsia="楷体_GB2312"/>
          <w:b/>
          <w:sz w:val="32"/>
          <w:szCs w:val="32"/>
        </w:rPr>
        <w:t>（一）</w:t>
      </w:r>
      <w:r>
        <w:rPr>
          <w:rFonts w:hint="eastAsia" w:ascii="Times New Roman" w:hAnsi="Times New Roman" w:eastAsia="楷体_GB2312" w:cs="Times New Roman"/>
          <w:b/>
          <w:sz w:val="32"/>
          <w:szCs w:val="32"/>
        </w:rPr>
        <w:t>竞得人须在土地挂牌成交之日起10个工作日内，与乐山市自然资源和规划局签订《国有建设用地使用权出让合同》。</w:t>
      </w:r>
    </w:p>
    <w:p w14:paraId="4DDDB5A6">
      <w:pPr>
        <w:keepNext w:val="0"/>
        <w:keepLines w:val="0"/>
        <w:pageBreakBefore w:val="0"/>
        <w:tabs>
          <w:tab w:val="left" w:pos="4368"/>
        </w:tabs>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4E22224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（三）竞得人缴纳相关税、费，并完善相关手续后，依法申请办理《不动产登记权证书》。</w:t>
      </w:r>
    </w:p>
    <w:p w14:paraId="20CF6EB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黑体"/>
          <w:bCs/>
          <w:sz w:val="32"/>
          <w:szCs w:val="32"/>
        </w:rPr>
        <w:t>十九、成交价款的缴付</w:t>
      </w:r>
    </w:p>
    <w:p w14:paraId="017FECD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楷体_GB2312" w:cs="Times New Roman"/>
          <w:b/>
          <w:sz w:val="32"/>
          <w:szCs w:val="32"/>
        </w:rPr>
      </w:pPr>
      <w:r>
        <w:rPr>
          <w:rFonts w:hint="eastAsia" w:ascii="Times New Roman" w:hAnsi="Times New Roman" w:eastAsia="楷体_GB2312" w:cs="Times New Roman"/>
          <w:b/>
          <w:sz w:val="32"/>
          <w:szCs w:val="32"/>
        </w:rPr>
        <w:t xml:space="preserve">竞得人在签订《国有建设用地使用权出让合同》之日起30日内缴清全部土地出让价款，土地出让价款全额缴入乐山高新区（到国家税务总局乐山高新技术产业开发区税务局办理）。 </w:t>
      </w:r>
    </w:p>
    <w:p w14:paraId="0B5A3A4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二十、出让地块的交付</w:t>
      </w:r>
    </w:p>
    <w:p w14:paraId="6A40A63A">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default"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rPr>
        <w:t>在竞得人缴清全部土地出让价款后3个月内交付土地，本宗地按净地交地，宗地内涉及场地平整、地下管线的迁改和其他任何地下状况由竞得人自行负责。建设单位在项目开工建设前，应编制弃土处置方案，由高新区管委会另行处置</w:t>
      </w:r>
      <w:r>
        <w:rPr>
          <w:rFonts w:hint="eastAsia" w:ascii="Times New Roman" w:hAnsi="Times New Roman" w:eastAsia="楷体_GB2312" w:cs="Times New Roman"/>
          <w:b/>
          <w:sz w:val="32"/>
          <w:szCs w:val="32"/>
          <w:lang w:val="en-US" w:eastAsia="zh-CN"/>
        </w:rPr>
        <w:t>。</w:t>
      </w:r>
    </w:p>
    <w:p w14:paraId="38F3D4A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二十一、违约责任</w:t>
      </w:r>
    </w:p>
    <w:p w14:paraId="39AA2E1A">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（一）竞买人的违约行为和处理办法</w:t>
      </w:r>
    </w:p>
    <w:p w14:paraId="18F1B9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bCs/>
          <w:sz w:val="32"/>
          <w:szCs w:val="32"/>
        </w:rPr>
        <w:t>1. 未按规定通过网上交易系统报价、未按时领取应价牌和出席挂牌截止活动（不可抗力因素除外），造成交易活动未能正常举行，而造成地块未成交的，须承担本次挂牌中交易中心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w:t>
      </w:r>
    </w:p>
    <w:p w14:paraId="3189AFD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恶意串通损害国家利益、社会利益或他人合法利益的，扰乱、破坏会场秩序的，阻挠其他竞买人应价的，阻碍挂牌主持人正常挂牌工作的，须承担本次挂牌中交易中心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2E04375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03BA9C2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（二）竞得人的违约行为和处理办法</w:t>
      </w:r>
    </w:p>
    <w:p w14:paraId="27FA5D2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1．竞得人逾期或拒绝签订《最高报价确认书》、《成交确认书》的，须承担本次挂牌交易服务费，缴纳的竞买保证金不予退还。</w:t>
      </w:r>
    </w:p>
    <w:p w14:paraId="5861BCF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73B723A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1608D4A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E4E77D3">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bCs/>
          <w:szCs w:val="32"/>
        </w:rPr>
      </w:pPr>
      <w:r>
        <w:rPr>
          <w:rFonts w:ascii="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bCs/>
          <w:szCs w:val="32"/>
          <w:lang w:eastAsia="zh-CN"/>
        </w:rPr>
        <w:t>和规划</w:t>
      </w:r>
      <w:r>
        <w:rPr>
          <w:rFonts w:ascii="Times New Roman"/>
          <w:bCs/>
          <w:szCs w:val="32"/>
        </w:rPr>
        <w:t>局门户网站、乐山市土地矿权交易信息网上向社会公示，将其纳入不诚信档案。</w:t>
      </w:r>
    </w:p>
    <w:p w14:paraId="7FAEA5DA">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eastAsia="黑体"/>
          <w:szCs w:val="32"/>
        </w:rPr>
      </w:pPr>
      <w:r>
        <w:rPr>
          <w:rFonts w:ascii="Times New Roman" w:eastAsia="黑体"/>
          <w:szCs w:val="32"/>
        </w:rPr>
        <w:t xml:space="preserve">二十二、注意事项 </w:t>
      </w:r>
    </w:p>
    <w:p w14:paraId="6EC69FFC">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（一）有下列情形之一的，交易中心应当在挂牌开始前终止挂牌活动，并通知竞买人：</w:t>
      </w:r>
    </w:p>
    <w:p w14:paraId="2B99A0D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1．竞买人串通损害国家利益、社会利益或他人合法利益的；</w:t>
      </w:r>
    </w:p>
    <w:p w14:paraId="668F8C6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2．工作人员私下接触竞买人，足以影响挂牌公正性的；</w:t>
      </w:r>
    </w:p>
    <w:p w14:paraId="7D3C5CA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3．发现挂牌活动与国家法律法规相抵触的；</w:t>
      </w:r>
    </w:p>
    <w:p w14:paraId="3859C85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4．应当依法终止挂牌活动的其他情形。</w:t>
      </w:r>
    </w:p>
    <w:p w14:paraId="1338588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5D5F7BB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1．提供虚假文件隐瞒事实的；</w:t>
      </w:r>
    </w:p>
    <w:p w14:paraId="4289D10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2．采取行贿、恶意串通等非法手段竞得的；</w:t>
      </w:r>
    </w:p>
    <w:p w14:paraId="6A94359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3．存在伪造公文骗取用地和非法倒卖土地等犯罪行为，或非法转让土地使用权等违法行为的；</w:t>
      </w:r>
    </w:p>
    <w:p w14:paraId="0EEBA1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4．曾因自身原因造成土地闲置一年以上的；</w:t>
      </w:r>
    </w:p>
    <w:p w14:paraId="5400EF3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5．曾违背《国有建设用地使用权出让合同》约定条件开发利用土地的。</w:t>
      </w:r>
    </w:p>
    <w:p w14:paraId="063415E6">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（三）挂牌不成交的，按相关规定重新组织交易。</w:t>
      </w:r>
    </w:p>
    <w:p w14:paraId="3BD1DD25">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（四）竞买人必须遵守挂牌活动的相关规定，不得阻挠其他竞买人报价，不得阻碍挂牌主持人进行正常的挂牌工作，否则将取消其竞买资格，并依法追究其责任。</w:t>
      </w:r>
    </w:p>
    <w:p w14:paraId="6F6CE6B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二十三、国有建设用地使用权挂牌全程中引发的争议或纠纷，提请乐山仲裁委员会仲裁。</w:t>
      </w:r>
    </w:p>
    <w:p w14:paraId="4910638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二十四、国有建设用地使用权挂牌出让存在终止、中止和延期交易的情况，竞买人应随时关注公告信息。国有建设用地使用权挂牌出让未尽事宜依照有关规定办理。</w:t>
      </w:r>
    </w:p>
    <w:p w14:paraId="1EAD92FC">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eastAsia="黑体"/>
        </w:rPr>
      </w:pPr>
      <w:r>
        <w:rPr>
          <w:rFonts w:ascii="Times New Roman" w:eastAsia="黑体"/>
        </w:rPr>
        <w:t>二十五、编制挂牌文件主要依据</w:t>
      </w:r>
    </w:p>
    <w:p w14:paraId="34E968AD">
      <w:pPr>
        <w:keepNext w:val="0"/>
        <w:keepLines w:val="0"/>
        <w:pageBreakBefore w:val="0"/>
        <w:widowControl w:val="0"/>
        <w:kinsoku/>
        <w:wordWrap/>
        <w:overflowPunct/>
        <w:topLinePunct w:val="0"/>
        <w:autoSpaceDE/>
        <w:autoSpaceDN/>
        <w:bidi w:val="0"/>
        <w:adjustRightInd w:val="0"/>
        <w:snapToGrid/>
        <w:spacing w:line="480" w:lineRule="exact"/>
        <w:ind w:left="638" w:leftChars="304" w:firstLine="0" w:firstLineChars="0"/>
        <w:textAlignment w:val="auto"/>
        <w:rPr>
          <w:rFonts w:eastAsia="仿宋_GB2312"/>
          <w:spacing w:val="-2"/>
          <w:sz w:val="32"/>
          <w:szCs w:val="32"/>
        </w:rPr>
      </w:pPr>
      <w:r>
        <w:rPr>
          <w:rFonts w:eastAsia="仿宋_GB2312"/>
          <w:spacing w:val="-2"/>
          <w:sz w:val="32"/>
          <w:szCs w:val="32"/>
        </w:rPr>
        <w:t>（一）中华人民共和国土地管理法</w:t>
      </w:r>
      <w:r>
        <w:rPr>
          <w:rFonts w:eastAsia="仿宋_GB2312"/>
          <w:spacing w:val="-2"/>
          <w:sz w:val="32"/>
          <w:szCs w:val="32"/>
        </w:rPr>
        <w:br w:type="textWrapping"/>
      </w:r>
      <w:r>
        <w:rPr>
          <w:rFonts w:eastAsia="仿宋_GB2312"/>
          <w:spacing w:val="-2"/>
          <w:sz w:val="32"/>
          <w:szCs w:val="32"/>
        </w:rPr>
        <w:t>（二）中华人民共和国城市房地产管理法</w:t>
      </w:r>
      <w:r>
        <w:rPr>
          <w:rFonts w:eastAsia="仿宋_GB2312"/>
          <w:spacing w:val="-2"/>
          <w:sz w:val="32"/>
          <w:szCs w:val="32"/>
        </w:rPr>
        <w:br w:type="textWrapping"/>
      </w:r>
      <w:r>
        <w:rPr>
          <w:rFonts w:eastAsia="仿宋_GB2312"/>
          <w:spacing w:val="-2"/>
          <w:sz w:val="32"/>
          <w:szCs w:val="32"/>
        </w:rPr>
        <w:t>（三）中华人民共和国城镇国有土地使用权出让和转让暂行条例（中华人民共和国国务院令第55号）</w:t>
      </w:r>
      <w:r>
        <w:rPr>
          <w:rFonts w:eastAsia="仿宋_GB2312"/>
          <w:spacing w:val="-2"/>
          <w:sz w:val="32"/>
          <w:szCs w:val="32"/>
        </w:rPr>
        <w:br w:type="textWrapping"/>
      </w:r>
      <w:r>
        <w:rPr>
          <w:rFonts w:eastAsia="仿宋_GB2312"/>
          <w:spacing w:val="-2"/>
          <w:sz w:val="32"/>
          <w:szCs w:val="32"/>
        </w:rPr>
        <w:t>（四）招标拍卖挂牌出让国有建设用地使用权规定（中华人民共和国国土资源部令第39号）</w:t>
      </w:r>
      <w:r>
        <w:rPr>
          <w:rFonts w:eastAsia="仿宋_GB2312"/>
          <w:spacing w:val="-2"/>
          <w:sz w:val="32"/>
          <w:szCs w:val="32"/>
        </w:rPr>
        <w:br w:type="textWrapping"/>
      </w:r>
      <w:r>
        <w:rPr>
          <w:rFonts w:eastAsia="仿宋_GB2312"/>
          <w:spacing w:val="-2"/>
          <w:sz w:val="32"/>
          <w:szCs w:val="32"/>
        </w:rPr>
        <w:t>（五）国土资源部关于印发《招标拍卖挂牌出让国有土地使用权规范》（试行）和《协议出让国有土地使用权规范》（试行）的通知（国土资发〔2006〕114号）</w:t>
      </w:r>
      <w:r>
        <w:rPr>
          <w:rFonts w:eastAsia="仿宋_GB2312"/>
          <w:spacing w:val="-2"/>
          <w:sz w:val="32"/>
          <w:szCs w:val="32"/>
        </w:rPr>
        <w:br w:type="textWrapping"/>
      </w:r>
      <w:r>
        <w:rPr>
          <w:rFonts w:eastAsia="仿宋_GB2312"/>
          <w:spacing w:val="-2"/>
          <w:sz w:val="32"/>
          <w:szCs w:val="32"/>
        </w:rPr>
        <w:t>（六）国土资源部关于加强房地产用地供应和监管有关问题的通知（国土资发〔2010〕34号）</w:t>
      </w:r>
      <w:r>
        <w:rPr>
          <w:rFonts w:eastAsia="仿宋_GB2312"/>
          <w:spacing w:val="-2"/>
          <w:sz w:val="32"/>
          <w:szCs w:val="32"/>
        </w:rPr>
        <w:br w:type="textWrapping"/>
      </w:r>
      <w:r>
        <w:rPr>
          <w:rFonts w:eastAsia="仿宋_GB2312"/>
          <w:spacing w:val="-2"/>
          <w:sz w:val="32"/>
          <w:szCs w:val="32"/>
        </w:rPr>
        <w:t>（七）国土资源部、住房和城乡建设部关于进一步加强房地产用地和建设管理调控的通知（国土资发〔2010〕151号〕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八</w:t>
      </w:r>
      <w:r>
        <w:rPr>
          <w:rFonts w:eastAsia="仿宋_GB2312"/>
          <w:spacing w:val="-2"/>
          <w:sz w:val="32"/>
          <w:szCs w:val="32"/>
        </w:rPr>
        <w:t>）乐山市发展和改革委员会转发《关于规范全省政务服务和资源交易服务中心服务收费的通知》的通知（乐发改价格〔2015〕84号）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2133C3D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二十六、乐山市土地矿权交易中心对本挂牌文件有解释权。</w:t>
      </w:r>
    </w:p>
    <w:p w14:paraId="140C711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 xml:space="preserve">联系电话：（0833）2442919  </w:t>
      </w:r>
    </w:p>
    <w:p w14:paraId="7D7FE1D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传真：（0833）2442919</w:t>
      </w:r>
    </w:p>
    <w:p w14:paraId="3DC8184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1E00CDB7">
      <w:pPr>
        <w:spacing w:line="530" w:lineRule="exact"/>
        <w:ind w:firstLine="640" w:firstLineChars="200"/>
        <w:rPr>
          <w:rFonts w:hint="default" w:ascii="Times New Roman" w:hAnsi="Times New Roman" w:eastAsia="仿宋_GB2312" w:cs="Times New Roman"/>
          <w:sz w:val="32"/>
          <w:szCs w:val="32"/>
        </w:rPr>
      </w:pPr>
      <w:r>
        <w:rPr>
          <w:rFonts w:eastAsia="仿宋_GB2312"/>
          <w:sz w:val="32"/>
          <w:szCs w:val="32"/>
        </w:rPr>
        <w:t>网址：</w:t>
      </w:r>
      <w:r>
        <w:rPr>
          <w:rFonts w:hint="default" w:ascii="Times New Roman" w:hAnsi="Times New Roman" w:eastAsia="仿宋_GB2312" w:cs="Times New Roman"/>
          <w:spacing w:val="-6"/>
          <w:sz w:val="32"/>
          <w:szCs w:val="32"/>
          <w:lang w:val="en-US" w:eastAsia="zh-CN"/>
        </w:rPr>
        <w:t>https://szrzyhghj.leshan.gov.cn/sgtzyj/lstdkq/kq_index.shtml</w:t>
      </w:r>
    </w:p>
    <w:p w14:paraId="0E004ED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p>
    <w:p w14:paraId="7F724D4C">
      <w:pPr>
        <w:spacing w:line="640" w:lineRule="exact"/>
        <w:rPr>
          <w:rFonts w:eastAsia="方正小标宋简体"/>
          <w:b/>
          <w:sz w:val="44"/>
          <w:szCs w:val="44"/>
        </w:rPr>
      </w:pPr>
    </w:p>
    <w:p w14:paraId="6CA62B43">
      <w:pPr>
        <w:spacing w:line="640" w:lineRule="exact"/>
        <w:jc w:val="center"/>
        <w:rPr>
          <w:rFonts w:eastAsia="方正小标宋简体"/>
          <w:b/>
          <w:sz w:val="44"/>
          <w:szCs w:val="44"/>
        </w:rPr>
      </w:pPr>
    </w:p>
    <w:p w14:paraId="191ADBAE">
      <w:pPr>
        <w:spacing w:line="640" w:lineRule="exact"/>
        <w:jc w:val="both"/>
        <w:rPr>
          <w:rFonts w:eastAsia="方正小标宋简体"/>
          <w:b/>
          <w:sz w:val="44"/>
          <w:szCs w:val="44"/>
        </w:rPr>
      </w:pPr>
    </w:p>
    <w:p w14:paraId="0A2380AB">
      <w:pPr>
        <w:spacing w:line="640" w:lineRule="exact"/>
        <w:jc w:val="both"/>
        <w:rPr>
          <w:rFonts w:eastAsia="方正小标宋简体"/>
          <w:b/>
          <w:sz w:val="44"/>
          <w:szCs w:val="44"/>
        </w:rPr>
      </w:pPr>
    </w:p>
    <w:p w14:paraId="0155CAEF">
      <w:pPr>
        <w:spacing w:line="640" w:lineRule="exact"/>
        <w:jc w:val="both"/>
        <w:rPr>
          <w:rFonts w:eastAsia="方正小标宋简体"/>
          <w:b/>
          <w:sz w:val="44"/>
          <w:szCs w:val="44"/>
        </w:rPr>
      </w:pPr>
    </w:p>
    <w:p w14:paraId="08EF1F4D">
      <w:pPr>
        <w:spacing w:line="640" w:lineRule="exact"/>
        <w:jc w:val="both"/>
        <w:rPr>
          <w:rFonts w:eastAsia="方正小标宋简体"/>
          <w:b/>
          <w:sz w:val="44"/>
          <w:szCs w:val="44"/>
        </w:rPr>
      </w:pPr>
    </w:p>
    <w:p w14:paraId="1DE2AC04">
      <w:pPr>
        <w:spacing w:line="640" w:lineRule="exact"/>
        <w:jc w:val="both"/>
        <w:rPr>
          <w:rFonts w:eastAsia="方正小标宋简体"/>
          <w:b/>
          <w:sz w:val="44"/>
          <w:szCs w:val="44"/>
        </w:rPr>
      </w:pPr>
    </w:p>
    <w:p w14:paraId="25A359C6">
      <w:pPr>
        <w:spacing w:line="640" w:lineRule="exact"/>
        <w:jc w:val="both"/>
        <w:rPr>
          <w:rFonts w:eastAsia="方正小标宋简体"/>
          <w:b/>
          <w:sz w:val="44"/>
          <w:szCs w:val="44"/>
        </w:rPr>
      </w:pPr>
    </w:p>
    <w:p w14:paraId="245926F2">
      <w:pPr>
        <w:spacing w:line="640" w:lineRule="exact"/>
        <w:jc w:val="both"/>
        <w:rPr>
          <w:rFonts w:eastAsia="方正小标宋简体"/>
          <w:b/>
          <w:sz w:val="44"/>
          <w:szCs w:val="44"/>
        </w:rPr>
      </w:pPr>
    </w:p>
    <w:p w14:paraId="7E5C8254">
      <w:pPr>
        <w:spacing w:line="640" w:lineRule="exact"/>
        <w:jc w:val="both"/>
        <w:rPr>
          <w:rFonts w:eastAsia="方正小标宋简体"/>
          <w:b/>
          <w:sz w:val="44"/>
          <w:szCs w:val="44"/>
        </w:rPr>
      </w:pPr>
    </w:p>
    <w:p w14:paraId="628259EC">
      <w:pPr>
        <w:spacing w:line="640" w:lineRule="exact"/>
        <w:jc w:val="both"/>
        <w:rPr>
          <w:rFonts w:eastAsia="方正小标宋简体"/>
          <w:b/>
          <w:sz w:val="44"/>
          <w:szCs w:val="44"/>
        </w:rPr>
      </w:pPr>
    </w:p>
    <w:p w14:paraId="06DB9AA8">
      <w:pPr>
        <w:spacing w:line="640" w:lineRule="exact"/>
        <w:jc w:val="both"/>
        <w:rPr>
          <w:rFonts w:eastAsia="方正小标宋简体"/>
          <w:b/>
          <w:sz w:val="44"/>
          <w:szCs w:val="44"/>
        </w:rPr>
      </w:pPr>
    </w:p>
    <w:p w14:paraId="03D385F7">
      <w:pPr>
        <w:spacing w:line="640" w:lineRule="exact"/>
        <w:jc w:val="both"/>
        <w:rPr>
          <w:rFonts w:eastAsia="方正小标宋简体"/>
          <w:b/>
          <w:sz w:val="44"/>
          <w:szCs w:val="44"/>
        </w:rPr>
      </w:pPr>
    </w:p>
    <w:p w14:paraId="35DD94DB">
      <w:pPr>
        <w:spacing w:line="640" w:lineRule="exact"/>
        <w:jc w:val="center"/>
        <w:rPr>
          <w:rFonts w:eastAsia="方正小标宋简体"/>
          <w:b/>
          <w:sz w:val="44"/>
          <w:szCs w:val="44"/>
        </w:rPr>
      </w:pPr>
      <w:r>
        <w:rPr>
          <w:rFonts w:eastAsia="方正小标宋简体"/>
          <w:b/>
          <w:sz w:val="44"/>
          <w:szCs w:val="44"/>
        </w:rPr>
        <w:t>竞买申请书</w:t>
      </w:r>
    </w:p>
    <w:p w14:paraId="04334FBF">
      <w:pPr>
        <w:spacing w:line="640" w:lineRule="exact"/>
        <w:jc w:val="center"/>
        <w:rPr>
          <w:rFonts w:eastAsia="华文中宋"/>
          <w:b/>
          <w:sz w:val="44"/>
          <w:szCs w:val="44"/>
        </w:rPr>
      </w:pPr>
    </w:p>
    <w:p w14:paraId="01ECC3DA">
      <w:pPr>
        <w:spacing w:line="640" w:lineRule="exact"/>
        <w:rPr>
          <w:rFonts w:eastAsia="仿宋_GB2312"/>
          <w:sz w:val="32"/>
          <w:szCs w:val="32"/>
        </w:rPr>
      </w:pPr>
      <w:r>
        <w:rPr>
          <w:rFonts w:eastAsia="仿宋_GB2312"/>
          <w:sz w:val="32"/>
          <w:szCs w:val="32"/>
        </w:rPr>
        <w:t>乐山市土地矿权交易中心：</w:t>
      </w:r>
    </w:p>
    <w:p w14:paraId="410D6358">
      <w:pPr>
        <w:spacing w:line="640" w:lineRule="exact"/>
        <w:ind w:firstLine="640" w:firstLineChars="200"/>
        <w:jc w:val="left"/>
        <w:rPr>
          <w:rFonts w:eastAsia="仿宋_GB2312"/>
          <w:sz w:val="32"/>
          <w:szCs w:val="32"/>
        </w:rPr>
      </w:pPr>
      <w:r>
        <w:rPr>
          <w:rFonts w:eastAsia="仿宋_GB2312"/>
          <w:sz w:val="32"/>
          <w:szCs w:val="32"/>
        </w:rPr>
        <w:t>我方认真审阅贵中心定于20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12</w:t>
      </w:r>
      <w:r>
        <w:rPr>
          <w:rFonts w:eastAsia="仿宋_GB2312"/>
          <w:sz w:val="32"/>
          <w:szCs w:val="32"/>
        </w:rPr>
        <w:t>月</w:t>
      </w:r>
      <w:r>
        <w:rPr>
          <w:rFonts w:hint="eastAsia" w:eastAsia="仿宋_GB2312"/>
          <w:sz w:val="32"/>
          <w:szCs w:val="32"/>
          <w:lang w:val="en-US" w:eastAsia="zh-CN"/>
        </w:rPr>
        <w:t>3</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12</w:t>
      </w:r>
      <w:r>
        <w:rPr>
          <w:rFonts w:eastAsia="仿宋_GB2312"/>
          <w:sz w:val="32"/>
          <w:szCs w:val="32"/>
        </w:rPr>
        <w:t>月</w:t>
      </w:r>
      <w:r>
        <w:rPr>
          <w:rFonts w:hint="eastAsia" w:eastAsia="仿宋_GB2312"/>
          <w:sz w:val="32"/>
          <w:szCs w:val="32"/>
          <w:lang w:val="en-US" w:eastAsia="zh-CN"/>
        </w:rPr>
        <w:t>18</w:t>
      </w:r>
      <w:r>
        <w:rPr>
          <w:rFonts w:eastAsia="仿宋_GB2312"/>
          <w:sz w:val="32"/>
          <w:szCs w:val="32"/>
        </w:rPr>
        <w:t>日10:00止</w:t>
      </w:r>
      <w:r>
        <w:rPr>
          <w:rFonts w:hint="eastAsia" w:eastAsia="仿宋_GB2312"/>
          <w:sz w:val="32"/>
          <w:szCs w:val="32"/>
        </w:rPr>
        <w:t>（节假日除外）</w:t>
      </w:r>
      <w:r>
        <w:rPr>
          <w:rFonts w:eastAsia="仿宋_GB2312"/>
          <w:sz w:val="32"/>
          <w:szCs w:val="32"/>
        </w:rPr>
        <w:t>公开挂牌出让的</w:t>
      </w:r>
      <w:r>
        <w:rPr>
          <w:rFonts w:hint="eastAsia" w:eastAsia="仿宋_GB2312"/>
          <w:sz w:val="32"/>
          <w:szCs w:val="32"/>
        </w:rPr>
        <w:t>《乐山市</w:t>
      </w:r>
      <w:r>
        <w:rPr>
          <w:rFonts w:hint="eastAsia" w:eastAsia="仿宋_GB2312"/>
          <w:sz w:val="32"/>
          <w:szCs w:val="32"/>
          <w:lang w:eastAsia="zh-CN"/>
        </w:rPr>
        <w:t>高新</w:t>
      </w:r>
      <w:r>
        <w:rPr>
          <w:rFonts w:hint="eastAsia"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lang w:val="en-US" w:eastAsia="zh-CN"/>
        </w:rPr>
        <w:t>GXQ（C）-04-b3号</w:t>
      </w:r>
      <w:r>
        <w:rPr>
          <w:rFonts w:hint="eastAsia" w:ascii="Times New Roman" w:hAnsi="Times New Roman" w:eastAsia="仿宋_GB2312" w:cs="Times New Roman"/>
          <w:sz w:val="32"/>
          <w:szCs w:val="32"/>
        </w:rPr>
        <w:t>地</w:t>
      </w:r>
      <w:r>
        <w:rPr>
          <w:rFonts w:hint="eastAsia" w:eastAsia="仿宋_GB2312"/>
          <w:sz w:val="32"/>
          <w:szCs w:val="32"/>
        </w:rPr>
        <w:t>块国有建设用地使用权出让挂牌文件》</w:t>
      </w:r>
      <w:r>
        <w:rPr>
          <w:rFonts w:eastAsia="仿宋_GB2312"/>
          <w:sz w:val="32"/>
          <w:szCs w:val="32"/>
        </w:rPr>
        <w:t>，并实地踏勘后，对挂牌文件的要求和规定、《国有建设用地使用权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sz w:val="32"/>
          <w:szCs w:val="32"/>
          <w:lang w:val="en-US" w:eastAsia="zh-CN"/>
        </w:rPr>
        <w:t>1330</w:t>
      </w:r>
      <w:r>
        <w:rPr>
          <w:rFonts w:eastAsia="仿宋_GB2312"/>
          <w:sz w:val="32"/>
          <w:szCs w:val="32"/>
        </w:rPr>
        <w:t>万元。</w:t>
      </w:r>
    </w:p>
    <w:p w14:paraId="4A2B9944">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w:t>
      </w:r>
      <w:r>
        <w:rPr>
          <w:rFonts w:hint="eastAsia" w:eastAsia="仿宋_GB2312"/>
          <w:sz w:val="32"/>
          <w:szCs w:val="32"/>
        </w:rPr>
        <w:t>方</w:t>
      </w:r>
      <w:r>
        <w:rPr>
          <w:rFonts w:eastAsia="仿宋_GB2312"/>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34B5B21">
      <w:pPr>
        <w:spacing w:line="640" w:lineRule="exact"/>
        <w:ind w:firstLine="640" w:firstLineChars="200"/>
        <w:rPr>
          <w:rFonts w:eastAsia="仿宋_GB2312"/>
          <w:sz w:val="32"/>
          <w:szCs w:val="32"/>
        </w:rPr>
      </w:pPr>
      <w:r>
        <w:rPr>
          <w:rFonts w:eastAsia="仿宋_GB2312"/>
          <w:sz w:val="32"/>
          <w:szCs w:val="32"/>
        </w:rPr>
        <w:t>若能竞得该宗地块，我方保证按照挂牌文件的规定和要求履行全部义务。若我方在挂牌活动中，出现不能按期付款或有其他违约行为，我方愿意承担法律责任，并赔偿由此产生的损失。</w:t>
      </w:r>
    </w:p>
    <w:p w14:paraId="47DA40A8">
      <w:pPr>
        <w:spacing w:line="640" w:lineRule="exact"/>
        <w:ind w:firstLine="640" w:firstLineChars="200"/>
        <w:rPr>
          <w:rFonts w:eastAsia="仿宋_GB2312"/>
          <w:sz w:val="32"/>
          <w:szCs w:val="32"/>
        </w:rPr>
      </w:pPr>
      <w:r>
        <w:rPr>
          <w:rFonts w:eastAsia="仿宋_GB2312"/>
          <w:sz w:val="32"/>
          <w:szCs w:val="32"/>
        </w:rPr>
        <w:t>特此申请。</w:t>
      </w:r>
    </w:p>
    <w:p w14:paraId="756310DD">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32F71553">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4EDE41A8">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104CA3FF">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59A3068D">
      <w:pPr>
        <w:spacing w:line="640" w:lineRule="exact"/>
        <w:ind w:firstLine="640" w:firstLineChars="200"/>
        <w:jc w:val="left"/>
        <w:rPr>
          <w:rFonts w:eastAsia="仿宋_GB2312"/>
          <w:sz w:val="32"/>
          <w:szCs w:val="32"/>
        </w:rPr>
      </w:pPr>
      <w:r>
        <w:rPr>
          <w:rFonts w:eastAsia="仿宋_GB2312"/>
          <w:sz w:val="32"/>
          <w:szCs w:val="32"/>
        </w:rPr>
        <w:t xml:space="preserve">7．其他：           </w:t>
      </w:r>
    </w:p>
    <w:p w14:paraId="785552E8">
      <w:pPr>
        <w:spacing w:line="640" w:lineRule="exact"/>
        <w:ind w:firstLine="640" w:firstLineChars="200"/>
        <w:jc w:val="left"/>
        <w:rPr>
          <w:rFonts w:eastAsia="黑体"/>
          <w:sz w:val="32"/>
          <w:szCs w:val="32"/>
        </w:rPr>
      </w:pPr>
      <w:r>
        <w:rPr>
          <w:rFonts w:eastAsia="黑体"/>
          <w:sz w:val="32"/>
          <w:szCs w:val="32"/>
        </w:rPr>
        <w:t>备注：请在提交的申请文件□内打√</w:t>
      </w:r>
    </w:p>
    <w:p w14:paraId="1E4E6D7D">
      <w:pPr>
        <w:spacing w:line="640" w:lineRule="exact"/>
        <w:rPr>
          <w:rFonts w:eastAsia="仿宋_GB2312"/>
          <w:sz w:val="32"/>
          <w:szCs w:val="32"/>
        </w:rPr>
      </w:pPr>
    </w:p>
    <w:p w14:paraId="58A62BCD">
      <w:pPr>
        <w:spacing w:line="640" w:lineRule="exact"/>
        <w:ind w:firstLine="3520" w:firstLineChars="1100"/>
        <w:rPr>
          <w:rFonts w:eastAsia="仿宋_GB2312"/>
          <w:sz w:val="32"/>
          <w:szCs w:val="32"/>
        </w:rPr>
      </w:pPr>
      <w:r>
        <w:rPr>
          <w:rFonts w:eastAsia="仿宋_GB2312"/>
          <w:sz w:val="32"/>
          <w:szCs w:val="32"/>
        </w:rPr>
        <w:t>竞买申请人（盖章）：</w:t>
      </w:r>
    </w:p>
    <w:p w14:paraId="6A29E30A">
      <w:pPr>
        <w:spacing w:line="640" w:lineRule="exact"/>
        <w:ind w:firstLine="3520" w:firstLineChars="1100"/>
        <w:rPr>
          <w:rFonts w:eastAsia="仿宋_GB2312"/>
          <w:sz w:val="32"/>
          <w:szCs w:val="32"/>
        </w:rPr>
      </w:pPr>
      <w:r>
        <w:rPr>
          <w:rFonts w:eastAsia="仿宋_GB2312"/>
          <w:sz w:val="32"/>
          <w:szCs w:val="32"/>
        </w:rPr>
        <w:t>法定代表人（受托人）：</w:t>
      </w:r>
    </w:p>
    <w:p w14:paraId="3AD1299E">
      <w:pPr>
        <w:spacing w:line="640" w:lineRule="exact"/>
        <w:ind w:firstLine="3520" w:firstLineChars="1100"/>
        <w:rPr>
          <w:rFonts w:eastAsia="仿宋_GB2312"/>
          <w:sz w:val="32"/>
          <w:szCs w:val="32"/>
        </w:rPr>
      </w:pPr>
      <w:r>
        <w:rPr>
          <w:rFonts w:eastAsia="仿宋_GB2312"/>
          <w:sz w:val="32"/>
          <w:szCs w:val="32"/>
        </w:rPr>
        <w:t xml:space="preserve">联系人：       </w:t>
      </w:r>
    </w:p>
    <w:p w14:paraId="14444179">
      <w:pPr>
        <w:spacing w:line="640" w:lineRule="exact"/>
        <w:ind w:firstLine="3520" w:firstLineChars="1100"/>
        <w:rPr>
          <w:rFonts w:eastAsia="仿宋_GB2312"/>
          <w:sz w:val="32"/>
          <w:szCs w:val="32"/>
        </w:rPr>
      </w:pPr>
      <w:r>
        <w:rPr>
          <w:rFonts w:eastAsia="仿宋_GB2312"/>
          <w:sz w:val="32"/>
          <w:szCs w:val="32"/>
        </w:rPr>
        <w:t>联系电话：</w:t>
      </w:r>
    </w:p>
    <w:p w14:paraId="5D3474D0">
      <w:pPr>
        <w:spacing w:line="640" w:lineRule="exact"/>
        <w:ind w:firstLine="3520" w:firstLineChars="1100"/>
        <w:rPr>
          <w:rFonts w:eastAsia="仿宋_GB2312"/>
          <w:sz w:val="32"/>
          <w:szCs w:val="32"/>
        </w:rPr>
      </w:pPr>
      <w:r>
        <w:rPr>
          <w:rFonts w:eastAsia="仿宋_GB2312"/>
          <w:sz w:val="32"/>
          <w:szCs w:val="32"/>
        </w:rPr>
        <w:t>单位地址：</w:t>
      </w:r>
    </w:p>
    <w:p w14:paraId="292A5147">
      <w:pPr>
        <w:spacing w:line="640" w:lineRule="exact"/>
        <w:ind w:firstLine="3680" w:firstLineChars="1150"/>
        <w:rPr>
          <w:rFonts w:eastAsia="仿宋_GB2312"/>
          <w:sz w:val="32"/>
          <w:szCs w:val="32"/>
        </w:rPr>
      </w:pPr>
    </w:p>
    <w:p w14:paraId="6A47E566">
      <w:pPr>
        <w:spacing w:line="640" w:lineRule="exact"/>
        <w:ind w:firstLine="4480" w:firstLineChars="1400"/>
        <w:rPr>
          <w:rFonts w:eastAsia="仿宋_GB2312"/>
          <w:sz w:val="32"/>
          <w:szCs w:val="32"/>
        </w:rPr>
      </w:pPr>
      <w:r>
        <w:rPr>
          <w:rFonts w:eastAsia="仿宋_GB2312"/>
          <w:sz w:val="32"/>
          <w:szCs w:val="32"/>
        </w:rPr>
        <w:t>年    月    日</w:t>
      </w:r>
    </w:p>
    <w:p w14:paraId="0683026E">
      <w:pPr>
        <w:spacing w:line="640" w:lineRule="exact"/>
        <w:ind w:right="-42" w:rightChars="-20"/>
        <w:rPr>
          <w:rFonts w:eastAsia="方正小标宋简体"/>
          <w:b/>
          <w:sz w:val="44"/>
          <w:szCs w:val="44"/>
        </w:rPr>
      </w:pPr>
    </w:p>
    <w:p w14:paraId="67336EB3">
      <w:pPr>
        <w:spacing w:line="640" w:lineRule="exact"/>
        <w:ind w:right="-42" w:rightChars="-20"/>
        <w:rPr>
          <w:rFonts w:eastAsia="方正小标宋简体"/>
          <w:b/>
          <w:sz w:val="44"/>
          <w:szCs w:val="44"/>
        </w:rPr>
      </w:pPr>
    </w:p>
    <w:p w14:paraId="54C67BEC">
      <w:pPr>
        <w:spacing w:line="540" w:lineRule="exact"/>
        <w:rPr>
          <w:rFonts w:eastAsia="方正小标宋简体"/>
          <w:b/>
          <w:sz w:val="44"/>
          <w:szCs w:val="44"/>
        </w:rPr>
      </w:pPr>
    </w:p>
    <w:p w14:paraId="52B22385">
      <w:pPr>
        <w:spacing w:line="540" w:lineRule="exact"/>
        <w:rPr>
          <w:rFonts w:eastAsia="方正小标宋简体"/>
          <w:b/>
          <w:sz w:val="44"/>
          <w:szCs w:val="44"/>
        </w:rPr>
      </w:pPr>
    </w:p>
    <w:p w14:paraId="3E62FBB9">
      <w:pPr>
        <w:spacing w:line="540" w:lineRule="exact"/>
        <w:jc w:val="center"/>
        <w:rPr>
          <w:rFonts w:eastAsia="方正小标宋简体"/>
          <w:b/>
          <w:sz w:val="44"/>
          <w:szCs w:val="44"/>
        </w:rPr>
      </w:pPr>
      <w:r>
        <w:rPr>
          <w:rFonts w:eastAsia="方正小标宋简体"/>
          <w:b/>
          <w:sz w:val="44"/>
          <w:szCs w:val="44"/>
        </w:rPr>
        <w:t>竞买协议</w:t>
      </w:r>
    </w:p>
    <w:p w14:paraId="4CCB1AC4">
      <w:pPr>
        <w:spacing w:line="540" w:lineRule="exact"/>
        <w:ind w:left="178" w:leftChars="85" w:right="277" w:rightChars="132"/>
        <w:rPr>
          <w:sz w:val="32"/>
          <w:szCs w:val="32"/>
        </w:rPr>
      </w:pPr>
    </w:p>
    <w:p w14:paraId="5573ECA5">
      <w:pPr>
        <w:spacing w:line="540" w:lineRule="exact"/>
        <w:ind w:right="277" w:rightChars="132"/>
        <w:rPr>
          <w:rFonts w:eastAsia="仿宋_GB2312"/>
          <w:sz w:val="32"/>
          <w:szCs w:val="32"/>
        </w:rPr>
      </w:pPr>
      <w:r>
        <w:rPr>
          <w:rFonts w:eastAsia="仿宋_GB2312"/>
          <w:b/>
          <w:sz w:val="32"/>
          <w:szCs w:val="32"/>
        </w:rPr>
        <w:t>甲方（挂牌人）：</w:t>
      </w:r>
      <w:r>
        <w:rPr>
          <w:rFonts w:eastAsia="仿宋_GB2312"/>
          <w:bCs/>
          <w:sz w:val="32"/>
          <w:szCs w:val="32"/>
        </w:rPr>
        <w:t xml:space="preserve">乐山市土地矿权交易中心  </w:t>
      </w:r>
    </w:p>
    <w:p w14:paraId="40913D37">
      <w:pPr>
        <w:spacing w:line="540" w:lineRule="exact"/>
        <w:ind w:right="277" w:rightChars="132"/>
        <w:rPr>
          <w:rFonts w:eastAsia="仿宋_GB2312"/>
          <w:b/>
          <w:sz w:val="32"/>
          <w:szCs w:val="32"/>
        </w:rPr>
      </w:pPr>
      <w:r>
        <w:rPr>
          <w:rFonts w:eastAsia="仿宋_GB2312"/>
          <w:b/>
          <w:sz w:val="32"/>
          <w:szCs w:val="32"/>
        </w:rPr>
        <w:t>乙方（申请人）：</w:t>
      </w:r>
    </w:p>
    <w:p w14:paraId="3544BF4D">
      <w:pPr>
        <w:spacing w:line="540" w:lineRule="exact"/>
        <w:ind w:left="178" w:leftChars="85" w:right="277" w:rightChars="132" w:firstLine="480" w:firstLineChars="150"/>
        <w:rPr>
          <w:rFonts w:eastAsia="仿宋_GB2312"/>
          <w:sz w:val="32"/>
          <w:szCs w:val="32"/>
        </w:rPr>
      </w:pPr>
    </w:p>
    <w:p w14:paraId="2EEF3BF5">
      <w:pPr>
        <w:spacing w:line="54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依照《中华人民共和国合同法》、《招标拍卖挂牌出让国有建设用地使用权规定》等相关法律法规以及挂牌文件的有关规定，甲方</w:t>
      </w:r>
      <w:r>
        <w:rPr>
          <w:rFonts w:eastAsia="仿宋_GB2312"/>
          <w:kern w:val="0"/>
          <w:sz w:val="32"/>
          <w:szCs w:val="32"/>
        </w:rPr>
        <w:t>于</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12</w:t>
      </w:r>
      <w:r>
        <w:rPr>
          <w:rFonts w:eastAsia="仿宋_GB2312"/>
          <w:sz w:val="32"/>
          <w:szCs w:val="32"/>
        </w:rPr>
        <w:t>月</w:t>
      </w:r>
      <w:r>
        <w:rPr>
          <w:rFonts w:hint="eastAsia" w:eastAsia="仿宋_GB2312"/>
          <w:sz w:val="32"/>
          <w:szCs w:val="32"/>
          <w:lang w:val="en-US" w:eastAsia="zh-CN"/>
        </w:rPr>
        <w:t>3</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12</w:t>
      </w:r>
      <w:r>
        <w:rPr>
          <w:rFonts w:eastAsia="仿宋_GB2312"/>
          <w:sz w:val="32"/>
          <w:szCs w:val="32"/>
        </w:rPr>
        <w:t>月</w:t>
      </w:r>
      <w:r>
        <w:rPr>
          <w:rFonts w:hint="eastAsia" w:eastAsia="仿宋_GB2312"/>
          <w:sz w:val="32"/>
          <w:szCs w:val="32"/>
          <w:lang w:val="en-US" w:eastAsia="zh-CN"/>
        </w:rPr>
        <w:t>18</w:t>
      </w:r>
      <w:r>
        <w:rPr>
          <w:rFonts w:eastAsia="仿宋_GB2312"/>
          <w:sz w:val="32"/>
          <w:szCs w:val="32"/>
        </w:rPr>
        <w:t>日10:00止</w:t>
      </w:r>
      <w:r>
        <w:rPr>
          <w:rFonts w:hint="eastAsia" w:eastAsia="仿宋_GB2312"/>
          <w:sz w:val="32"/>
          <w:szCs w:val="32"/>
        </w:rPr>
        <w:t>（节假日除外）在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eastAsia" w:ascii="Times New Roman" w:hAnsi="Times New Roman" w:eastAsia="仿宋_GB2312" w:cs="Times New Roman"/>
          <w:sz w:val="32"/>
          <w:szCs w:val="32"/>
        </w:rPr>
        <w:t>公开挂牌</w:t>
      </w:r>
      <w:r>
        <w:rPr>
          <w:rFonts w:eastAsia="仿宋_GB2312"/>
          <w:kern w:val="0"/>
          <w:sz w:val="32"/>
          <w:szCs w:val="32"/>
        </w:rPr>
        <w:t>出让</w:t>
      </w:r>
      <w:r>
        <w:rPr>
          <w:rFonts w:hint="eastAsia" w:eastAsia="仿宋_GB2312"/>
          <w:sz w:val="32"/>
          <w:szCs w:val="32"/>
        </w:rPr>
        <w:t>乐山市</w:t>
      </w:r>
      <w:r>
        <w:rPr>
          <w:rFonts w:hint="eastAsia" w:eastAsia="仿宋_GB2312"/>
          <w:sz w:val="32"/>
          <w:szCs w:val="32"/>
          <w:lang w:eastAsia="zh-CN"/>
        </w:rPr>
        <w:t>高新</w:t>
      </w:r>
      <w:r>
        <w:rPr>
          <w:rFonts w:hint="eastAsia"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lang w:val="en-US" w:eastAsia="zh-CN"/>
        </w:rPr>
        <w:t>GXQ（C）-04-b3号</w:t>
      </w:r>
      <w:r>
        <w:rPr>
          <w:rFonts w:ascii="Times New Roman" w:hAnsi="Times New Roman" w:eastAsia="仿宋_GB2312" w:cs="Times New Roman"/>
          <w:sz w:val="32"/>
          <w:szCs w:val="32"/>
        </w:rPr>
        <w:t>地</w:t>
      </w:r>
      <w:r>
        <w:rPr>
          <w:rFonts w:eastAsia="仿宋_GB2312"/>
          <w:sz w:val="32"/>
          <w:szCs w:val="32"/>
        </w:rPr>
        <w:t>块国有建设用地使用权</w:t>
      </w:r>
      <w:r>
        <w:rPr>
          <w:rFonts w:eastAsia="仿宋_GB2312"/>
          <w:kern w:val="0"/>
          <w:sz w:val="32"/>
          <w:szCs w:val="32"/>
        </w:rPr>
        <w:t>，乙方自愿参加，已提交竞买申请书，双方在平等、自愿的基础上，达成如下协议：</w:t>
      </w:r>
    </w:p>
    <w:p w14:paraId="7C24487D">
      <w:pPr>
        <w:spacing w:line="54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6C2F3D05">
      <w:pPr>
        <w:spacing w:line="540" w:lineRule="exact"/>
        <w:ind w:right="122" w:rightChars="58" w:firstLine="640" w:firstLineChars="200"/>
        <w:rPr>
          <w:rFonts w:eastAsia="楷体_GB2312"/>
          <w:bCs/>
          <w:spacing w:val="-10"/>
          <w:sz w:val="32"/>
          <w:szCs w:val="32"/>
        </w:rPr>
      </w:pPr>
      <w:r>
        <w:rPr>
          <w:rFonts w:eastAsia="楷体_GB2312"/>
          <w:bCs/>
          <w:sz w:val="32"/>
          <w:szCs w:val="32"/>
        </w:rPr>
        <w:t>（一）在挂牌程序中，遵循公开、公平、公正、诚信的原则严格依法交易，提供优质服务。</w:t>
      </w:r>
    </w:p>
    <w:p w14:paraId="6DB039ED">
      <w:pPr>
        <w:spacing w:line="54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48C50154">
      <w:pPr>
        <w:spacing w:line="540" w:lineRule="exact"/>
        <w:ind w:right="122" w:rightChars="58" w:firstLine="643" w:firstLineChars="200"/>
        <w:rPr>
          <w:rFonts w:eastAsia="黑体"/>
          <w:b/>
          <w:bCs/>
          <w:sz w:val="32"/>
          <w:szCs w:val="32"/>
        </w:rPr>
      </w:pPr>
      <w:r>
        <w:rPr>
          <w:rFonts w:eastAsia="黑体"/>
          <w:b/>
          <w:bCs/>
          <w:sz w:val="32"/>
          <w:szCs w:val="32"/>
        </w:rPr>
        <w:t>（三）在符合挂牌规定的情况下按期举办挂牌会，若挂牌会不能正常举行的应及时告知乙方。</w:t>
      </w:r>
    </w:p>
    <w:p w14:paraId="737AB7EC">
      <w:pPr>
        <w:spacing w:line="540" w:lineRule="exact"/>
        <w:ind w:firstLine="643" w:firstLineChars="200"/>
        <w:rPr>
          <w:rFonts w:eastAsia="黑体"/>
          <w:b/>
          <w:sz w:val="32"/>
          <w:szCs w:val="32"/>
        </w:rPr>
      </w:pPr>
      <w:r>
        <w:rPr>
          <w:rFonts w:eastAsia="黑体"/>
          <w:b/>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50CE7E44">
      <w:pPr>
        <w:spacing w:line="54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0FE96485">
      <w:pPr>
        <w:spacing w:line="540" w:lineRule="exact"/>
        <w:ind w:right="122" w:rightChars="58" w:firstLine="640" w:firstLineChars="200"/>
        <w:rPr>
          <w:rFonts w:eastAsia="楷体_GB2312"/>
          <w:bCs/>
          <w:sz w:val="32"/>
          <w:szCs w:val="32"/>
        </w:rPr>
      </w:pPr>
      <w:r>
        <w:rPr>
          <w:rFonts w:eastAsia="楷体_GB2312"/>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6558508E">
      <w:pPr>
        <w:spacing w:line="54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6A880771">
      <w:pPr>
        <w:spacing w:line="540" w:lineRule="exact"/>
        <w:ind w:right="122" w:rightChars="58" w:firstLine="640" w:firstLineChars="200"/>
        <w:rPr>
          <w:rFonts w:ascii="Times New Roman" w:hAnsi="Times New Roman" w:eastAsia="楷体_GB2312" w:cs="Times New Roman"/>
          <w:bCs/>
          <w:sz w:val="32"/>
          <w:szCs w:val="32"/>
        </w:rPr>
      </w:pPr>
      <w:r>
        <w:rPr>
          <w:rFonts w:eastAsia="楷体_GB2312"/>
          <w:bCs/>
          <w:sz w:val="32"/>
          <w:szCs w:val="32"/>
        </w:rPr>
        <w:t>（三）挂牌会当日09:30前</w:t>
      </w:r>
      <w:r>
        <w:rPr>
          <w:rFonts w:ascii="Times New Roman" w:hAnsi="Times New Roman" w:eastAsia="楷体_GB2312" w:cs="Times New Roman"/>
          <w:bCs/>
          <w:sz w:val="32"/>
          <w:szCs w:val="32"/>
        </w:rPr>
        <w:t>，到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ascii="Times New Roman" w:hAnsi="Times New Roman" w:eastAsia="楷体_GB2312" w:cs="Times New Roman"/>
          <w:bCs/>
          <w:sz w:val="32"/>
          <w:szCs w:val="32"/>
        </w:rPr>
        <w:t>领取应价牌。</w:t>
      </w:r>
    </w:p>
    <w:p w14:paraId="1BD09ABF">
      <w:pPr>
        <w:spacing w:line="54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547ECDF2">
      <w:pPr>
        <w:spacing w:line="540" w:lineRule="exact"/>
        <w:ind w:right="122" w:rightChars="58" w:firstLine="643" w:firstLineChars="200"/>
        <w:rPr>
          <w:rStyle w:val="36"/>
          <w:rFonts w:eastAsia="楷体_GB2312"/>
          <w:b/>
          <w:sz w:val="32"/>
          <w:szCs w:val="32"/>
        </w:rPr>
      </w:pPr>
      <w:r>
        <w:rPr>
          <w:rStyle w:val="36"/>
          <w:rFonts w:eastAsia="楷体_GB2312"/>
          <w:b/>
          <w:sz w:val="32"/>
          <w:szCs w:val="32"/>
        </w:rPr>
        <w:t>（五）</w:t>
      </w:r>
      <w:r>
        <w:rPr>
          <w:rFonts w:eastAsia="楷体_GB2312"/>
          <w:b/>
          <w:sz w:val="32"/>
          <w:szCs w:val="32"/>
        </w:rPr>
        <w:t>竞买成功后，</w:t>
      </w:r>
      <w:r>
        <w:rPr>
          <w:rStyle w:val="36"/>
          <w:rFonts w:eastAsia="楷体_GB2312"/>
          <w:b/>
          <w:sz w:val="32"/>
          <w:szCs w:val="32"/>
        </w:rPr>
        <w:t>承诺自</w:t>
      </w:r>
      <w:bookmarkStart w:id="0" w:name="_GoBack"/>
      <w:bookmarkEnd w:id="0"/>
      <w:r>
        <w:rPr>
          <w:rStyle w:val="36"/>
          <w:rFonts w:eastAsia="楷体_GB2312"/>
          <w:b/>
          <w:sz w:val="32"/>
          <w:szCs w:val="32"/>
        </w:rPr>
        <w:t>觉履行下列责任及义务：</w:t>
      </w:r>
    </w:p>
    <w:p w14:paraId="17983D7C">
      <w:pPr>
        <w:spacing w:line="540" w:lineRule="exact"/>
        <w:ind w:right="122" w:rightChars="58" w:firstLine="643" w:firstLineChars="200"/>
        <w:rPr>
          <w:rFonts w:eastAsia="黑体"/>
          <w:b/>
          <w:sz w:val="32"/>
          <w:szCs w:val="32"/>
        </w:rPr>
      </w:pPr>
      <w:r>
        <w:rPr>
          <w:rFonts w:eastAsia="黑体"/>
          <w:b/>
          <w:sz w:val="32"/>
          <w:szCs w:val="32"/>
        </w:rPr>
        <w:t>1．承诺按《挂牌文件》规定签订《最高报价确认书》、《成交确认书》。</w:t>
      </w:r>
    </w:p>
    <w:p w14:paraId="3D7090F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黑体" w:cs="Times New Roman"/>
          <w:b/>
          <w:sz w:val="32"/>
          <w:szCs w:val="32"/>
        </w:rPr>
      </w:pPr>
      <w:r>
        <w:rPr>
          <w:rFonts w:eastAsia="黑体"/>
          <w:b/>
          <w:sz w:val="32"/>
          <w:szCs w:val="32"/>
        </w:rPr>
        <w:t>2．承诺</w:t>
      </w:r>
      <w:r>
        <w:rPr>
          <w:rFonts w:ascii="Times New Roman" w:hAnsi="Times New Roman" w:eastAsia="黑体" w:cs="Times New Roman"/>
          <w:b/>
          <w:sz w:val="32"/>
          <w:szCs w:val="32"/>
        </w:rPr>
        <w:t>在</w:t>
      </w:r>
      <w:r>
        <w:rPr>
          <w:rFonts w:hint="eastAsia" w:ascii="Times New Roman" w:hAnsi="Times New Roman" w:eastAsia="黑体" w:cs="Times New Roman"/>
          <w:b/>
          <w:sz w:val="32"/>
          <w:szCs w:val="32"/>
        </w:rPr>
        <w:t>土地挂牌成交之日起10个工作日内，与乐山市自然资源和规划局签订《国有建设用地使用权出让合同》。</w:t>
      </w:r>
    </w:p>
    <w:p w14:paraId="6652931D">
      <w:pPr>
        <w:spacing w:line="540" w:lineRule="exact"/>
        <w:ind w:right="122" w:rightChars="58" w:firstLine="643" w:firstLineChars="200"/>
        <w:rPr>
          <w:rFonts w:eastAsia="黑体"/>
          <w:b/>
          <w:sz w:val="32"/>
          <w:szCs w:val="32"/>
        </w:rPr>
      </w:pPr>
      <w:r>
        <w:rPr>
          <w:rFonts w:eastAsia="黑体"/>
          <w:b/>
          <w:sz w:val="32"/>
          <w:szCs w:val="32"/>
        </w:rPr>
        <w:t>3.承诺竞得后</w:t>
      </w:r>
      <w:r>
        <w:rPr>
          <w:rFonts w:hint="eastAsia" w:eastAsia="黑体"/>
          <w:b/>
          <w:sz w:val="32"/>
          <w:szCs w:val="32"/>
          <w:lang w:eastAsia="zh-CN"/>
        </w:rPr>
        <w:t>乙方缴纳的竞买保证金用于支付交易服务费后的剩余部分转作受让地块的定金，竞得人须持《银行端查询缴税凭证》到乐山市公共资源交易服务中心办理该宗地块定金缴入国库的相关事宜。</w:t>
      </w:r>
    </w:p>
    <w:p w14:paraId="4D3C10F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Times New Roman" w:hAnsi="Times New Roman" w:eastAsia="黑体" w:cs="Times New Roman"/>
          <w:b/>
          <w:sz w:val="32"/>
          <w:szCs w:val="32"/>
          <w:lang w:eastAsia="zh-CN"/>
        </w:rPr>
      </w:pPr>
      <w:r>
        <w:rPr>
          <w:rFonts w:eastAsia="黑体"/>
          <w:b/>
          <w:sz w:val="32"/>
          <w:szCs w:val="32"/>
        </w:rPr>
        <w:t xml:space="preserve">4. </w:t>
      </w:r>
      <w:r>
        <w:rPr>
          <w:rFonts w:eastAsia="黑体"/>
          <w:b/>
          <w:bCs/>
          <w:sz w:val="32"/>
          <w:szCs w:val="32"/>
        </w:rPr>
        <w:t>承诺在</w:t>
      </w:r>
      <w:r>
        <w:rPr>
          <w:rFonts w:hint="eastAsia" w:ascii="Times New Roman" w:hAnsi="Times New Roman" w:eastAsia="黑体" w:cs="Times New Roman"/>
          <w:b/>
          <w:sz w:val="32"/>
          <w:szCs w:val="32"/>
          <w:lang w:eastAsia="zh-CN"/>
        </w:rPr>
        <w:t>签订《国有建设用地使用权出让合同》之日起30日内缴清全部土地出让价款，土地出让价款全额缴入乐山高新区（到国家税务总局乐山高新技术产业开发区税务局办理）。</w:t>
      </w:r>
    </w:p>
    <w:p w14:paraId="6ADFE66D">
      <w:pPr>
        <w:spacing w:line="540" w:lineRule="exact"/>
        <w:ind w:firstLine="643" w:firstLineChars="200"/>
        <w:rPr>
          <w:rFonts w:eastAsia="黑体"/>
          <w:b/>
          <w:sz w:val="32"/>
          <w:szCs w:val="32"/>
        </w:rPr>
      </w:pPr>
      <w:r>
        <w:rPr>
          <w:rFonts w:hint="eastAsia" w:eastAsia="黑体"/>
          <w:b/>
          <w:sz w:val="32"/>
          <w:szCs w:val="32"/>
          <w:lang w:val="en-US" w:eastAsia="zh-CN"/>
        </w:rPr>
        <w:t>5</w:t>
      </w:r>
      <w:r>
        <w:rPr>
          <w:rFonts w:eastAsia="黑体"/>
          <w:b/>
          <w:sz w:val="32"/>
          <w:szCs w:val="32"/>
        </w:rPr>
        <w:t>. 承诺严格按照出让地块规划条件及其他相关文件要求进行开发建设。</w:t>
      </w:r>
    </w:p>
    <w:p w14:paraId="1452EEC5">
      <w:pPr>
        <w:spacing w:line="540" w:lineRule="exact"/>
        <w:ind w:right="122" w:rightChars="58" w:firstLine="643" w:firstLineChars="200"/>
        <w:rPr>
          <w:rFonts w:eastAsia="黑体"/>
          <w:b/>
          <w:sz w:val="32"/>
          <w:szCs w:val="32"/>
        </w:rPr>
      </w:pPr>
      <w:r>
        <w:rPr>
          <w:rFonts w:hint="eastAsia" w:eastAsia="黑体"/>
          <w:b/>
          <w:sz w:val="32"/>
          <w:szCs w:val="32"/>
          <w:lang w:val="en-US" w:eastAsia="zh-CN"/>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313577B6">
      <w:pPr>
        <w:spacing w:line="54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4DBD241C">
      <w:pPr>
        <w:spacing w:line="540" w:lineRule="exact"/>
        <w:ind w:right="122" w:rightChars="58" w:firstLine="640" w:firstLineChars="200"/>
        <w:rPr>
          <w:rFonts w:eastAsia="黑体"/>
          <w:bCs/>
          <w:sz w:val="32"/>
          <w:szCs w:val="32"/>
        </w:rPr>
      </w:pPr>
      <w:r>
        <w:rPr>
          <w:rFonts w:eastAsia="黑体"/>
          <w:bCs/>
          <w:sz w:val="32"/>
          <w:szCs w:val="32"/>
        </w:rPr>
        <w:t>三、违约责任</w:t>
      </w:r>
    </w:p>
    <w:p w14:paraId="27D548A7">
      <w:pPr>
        <w:spacing w:line="540" w:lineRule="exact"/>
        <w:ind w:right="122" w:rightChars="58" w:firstLine="643" w:firstLineChars="200"/>
        <w:rPr>
          <w:rFonts w:eastAsia="黑体"/>
          <w:b/>
          <w:sz w:val="32"/>
          <w:szCs w:val="32"/>
        </w:rPr>
      </w:pPr>
      <w:r>
        <w:rPr>
          <w:rFonts w:eastAsia="黑体"/>
          <w:b/>
          <w:sz w:val="32"/>
          <w:szCs w:val="32"/>
        </w:rPr>
        <w:t>（一）乙方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6D627C75">
      <w:pPr>
        <w:spacing w:line="540" w:lineRule="exact"/>
        <w:ind w:right="122" w:rightChars="58" w:firstLine="643" w:firstLineChars="200"/>
        <w:rPr>
          <w:rFonts w:eastAsia="黑体"/>
          <w:b/>
          <w:sz w:val="32"/>
          <w:szCs w:val="32"/>
        </w:rPr>
      </w:pPr>
      <w:r>
        <w:rPr>
          <w:rFonts w:eastAsia="黑体"/>
          <w:b/>
          <w:sz w:val="32"/>
          <w:szCs w:val="32"/>
        </w:rPr>
        <w:t>（二）乙方若竞得后，逾期或拒绝签订《最高报价确认书》、《成交确认书》的，须承担本次挂牌交易服务费，缴纳的竞买保证金不予退还。</w:t>
      </w:r>
    </w:p>
    <w:p w14:paraId="322035F1">
      <w:pPr>
        <w:spacing w:line="54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20AE42D4">
      <w:pPr>
        <w:spacing w:line="540" w:lineRule="exact"/>
        <w:ind w:right="122" w:rightChars="58" w:firstLine="643" w:firstLineChars="200"/>
        <w:rPr>
          <w:rFonts w:eastAsia="黑体"/>
          <w:b/>
          <w:sz w:val="32"/>
          <w:szCs w:val="32"/>
        </w:rPr>
      </w:pPr>
      <w:r>
        <w:rPr>
          <w:rFonts w:hint="eastAsia" w:eastAsia="黑体"/>
          <w:b/>
          <w:sz w:val="32"/>
          <w:szCs w:val="32"/>
        </w:rPr>
        <w:t>（四）</w:t>
      </w:r>
      <w:r>
        <w:rPr>
          <w:rFonts w:eastAsia="黑体"/>
          <w:b/>
          <w:sz w:val="32"/>
          <w:szCs w:val="32"/>
        </w:rPr>
        <w:t>乙方未履行挂牌文件规定和本协议约定的，承诺自愿承担违约责任。</w:t>
      </w:r>
    </w:p>
    <w:p w14:paraId="435C9223">
      <w:pPr>
        <w:spacing w:line="540" w:lineRule="exact"/>
        <w:ind w:firstLine="640" w:firstLineChars="200"/>
        <w:rPr>
          <w:rFonts w:eastAsia="黑体"/>
          <w:bCs/>
          <w:sz w:val="32"/>
          <w:szCs w:val="32"/>
        </w:rPr>
      </w:pPr>
      <w:r>
        <w:rPr>
          <w:rFonts w:eastAsia="黑体"/>
          <w:bCs/>
          <w:sz w:val="32"/>
          <w:szCs w:val="32"/>
        </w:rPr>
        <w:t>四、未尽事宜按有关规定办理，双方共同履行约定。</w:t>
      </w:r>
    </w:p>
    <w:p w14:paraId="4ACFD5B9">
      <w:pPr>
        <w:spacing w:line="54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3ABE6808">
      <w:pPr>
        <w:spacing w:line="54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218B21B8">
      <w:pPr>
        <w:spacing w:line="540" w:lineRule="exact"/>
        <w:ind w:left="178" w:leftChars="85" w:right="277" w:rightChars="132"/>
        <w:rPr>
          <w:rFonts w:eastAsia="仿宋_GB2312"/>
          <w:sz w:val="32"/>
          <w:szCs w:val="32"/>
        </w:rPr>
      </w:pPr>
    </w:p>
    <w:p w14:paraId="428E7722">
      <w:pPr>
        <w:spacing w:line="54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181CB41A">
      <w:pPr>
        <w:spacing w:line="540" w:lineRule="exact"/>
        <w:ind w:right="277" w:rightChars="132" w:firstLine="160" w:firstLineChars="50"/>
        <w:rPr>
          <w:rFonts w:eastAsia="仿宋_GB2312"/>
          <w:sz w:val="32"/>
          <w:szCs w:val="32"/>
        </w:rPr>
      </w:pPr>
      <w:r>
        <w:rPr>
          <w:rFonts w:eastAsia="仿宋_GB2312"/>
          <w:sz w:val="32"/>
          <w:szCs w:val="32"/>
        </w:rPr>
        <w:t>法定代表人：                  法定代表人：</w:t>
      </w:r>
    </w:p>
    <w:p w14:paraId="47BFD1A0">
      <w:pPr>
        <w:spacing w:line="540" w:lineRule="exact"/>
        <w:ind w:left="178" w:leftChars="85" w:right="277" w:rightChars="132"/>
        <w:rPr>
          <w:rFonts w:eastAsia="仿宋_GB2312"/>
          <w:sz w:val="32"/>
          <w:szCs w:val="32"/>
        </w:rPr>
      </w:pPr>
      <w:r>
        <w:rPr>
          <w:rFonts w:eastAsia="仿宋_GB2312"/>
          <w:sz w:val="32"/>
          <w:szCs w:val="32"/>
        </w:rPr>
        <w:t>委托代理人：                  委托代理人：</w:t>
      </w:r>
    </w:p>
    <w:p w14:paraId="60EB7438">
      <w:pPr>
        <w:spacing w:line="540" w:lineRule="exact"/>
        <w:ind w:left="178" w:leftChars="85" w:right="277" w:rightChars="132"/>
        <w:jc w:val="center"/>
        <w:rPr>
          <w:rFonts w:eastAsia="仿宋_GB2312"/>
          <w:sz w:val="32"/>
          <w:szCs w:val="32"/>
        </w:rPr>
      </w:pPr>
    </w:p>
    <w:p w14:paraId="01146518">
      <w:pPr>
        <w:spacing w:line="540" w:lineRule="exact"/>
        <w:ind w:left="178" w:leftChars="85" w:right="277" w:rightChars="132"/>
        <w:jc w:val="center"/>
        <w:rPr>
          <w:rFonts w:eastAsia="仿宋_GB2312"/>
          <w:sz w:val="32"/>
          <w:szCs w:val="32"/>
        </w:rPr>
      </w:pPr>
      <w:r>
        <w:rPr>
          <w:rFonts w:eastAsia="仿宋_GB2312"/>
          <w:sz w:val="32"/>
          <w:szCs w:val="32"/>
        </w:rPr>
        <w:t>年   月   日</w:t>
      </w:r>
    </w:p>
    <w:p w14:paraId="7DA5F553">
      <w:pPr>
        <w:spacing w:line="580" w:lineRule="exact"/>
        <w:ind w:right="-42" w:rightChars="-20"/>
        <w:rPr>
          <w:rFonts w:eastAsia="方正小标宋简体"/>
          <w:b/>
          <w:sz w:val="44"/>
          <w:szCs w:val="44"/>
        </w:rPr>
      </w:pPr>
    </w:p>
    <w:p w14:paraId="0341BE93">
      <w:pPr>
        <w:spacing w:line="560" w:lineRule="exact"/>
        <w:ind w:right="-42" w:rightChars="-20"/>
        <w:jc w:val="center"/>
        <w:rPr>
          <w:rFonts w:eastAsia="方正小标宋简体"/>
          <w:b/>
          <w:sz w:val="44"/>
          <w:szCs w:val="44"/>
        </w:rPr>
      </w:pPr>
    </w:p>
    <w:p w14:paraId="660D0837">
      <w:pPr>
        <w:spacing w:line="560" w:lineRule="exact"/>
        <w:ind w:right="-42" w:rightChars="-20"/>
        <w:jc w:val="center"/>
        <w:rPr>
          <w:rFonts w:eastAsia="方正小标宋简体"/>
          <w:b/>
          <w:sz w:val="44"/>
          <w:szCs w:val="44"/>
        </w:rPr>
      </w:pPr>
    </w:p>
    <w:p w14:paraId="6C3B8824">
      <w:pPr>
        <w:spacing w:line="560" w:lineRule="exact"/>
        <w:ind w:right="-42" w:rightChars="-20"/>
        <w:jc w:val="center"/>
        <w:rPr>
          <w:rFonts w:eastAsia="方正小标宋简体"/>
          <w:b/>
          <w:sz w:val="44"/>
          <w:szCs w:val="44"/>
        </w:rPr>
      </w:pPr>
    </w:p>
    <w:p w14:paraId="2984D96C">
      <w:pPr>
        <w:spacing w:line="560" w:lineRule="exact"/>
        <w:ind w:right="-42" w:rightChars="-20"/>
        <w:jc w:val="center"/>
        <w:rPr>
          <w:rFonts w:eastAsia="方正小标宋简体"/>
          <w:b/>
          <w:sz w:val="44"/>
          <w:szCs w:val="44"/>
        </w:rPr>
      </w:pPr>
    </w:p>
    <w:p w14:paraId="2A55F6A7">
      <w:pPr>
        <w:spacing w:line="560" w:lineRule="exact"/>
        <w:ind w:right="-42" w:rightChars="-20"/>
        <w:jc w:val="center"/>
        <w:rPr>
          <w:rFonts w:eastAsia="方正小标宋简体"/>
          <w:b/>
          <w:sz w:val="44"/>
          <w:szCs w:val="44"/>
        </w:rPr>
      </w:pPr>
    </w:p>
    <w:p w14:paraId="310D79A4">
      <w:pPr>
        <w:spacing w:line="560" w:lineRule="exact"/>
        <w:ind w:right="-42" w:rightChars="-20"/>
        <w:jc w:val="center"/>
        <w:rPr>
          <w:rFonts w:eastAsia="方正小标宋简体"/>
          <w:b/>
          <w:sz w:val="44"/>
          <w:szCs w:val="44"/>
        </w:rPr>
      </w:pPr>
    </w:p>
    <w:p w14:paraId="1BD4D71C">
      <w:pPr>
        <w:spacing w:line="560" w:lineRule="exact"/>
        <w:ind w:right="-42" w:rightChars="-20"/>
        <w:jc w:val="center"/>
        <w:rPr>
          <w:rFonts w:eastAsia="方正小标宋简体"/>
          <w:b/>
          <w:sz w:val="44"/>
          <w:szCs w:val="44"/>
        </w:rPr>
      </w:pPr>
    </w:p>
    <w:p w14:paraId="06B577CB">
      <w:pPr>
        <w:spacing w:line="560" w:lineRule="exact"/>
        <w:ind w:right="-42" w:rightChars="-20"/>
        <w:jc w:val="center"/>
        <w:rPr>
          <w:rFonts w:eastAsia="方正小标宋简体"/>
          <w:b/>
          <w:sz w:val="44"/>
          <w:szCs w:val="44"/>
        </w:rPr>
      </w:pPr>
    </w:p>
    <w:p w14:paraId="31399649">
      <w:pPr>
        <w:spacing w:line="560" w:lineRule="exact"/>
        <w:ind w:right="-42" w:rightChars="-20"/>
        <w:jc w:val="center"/>
        <w:rPr>
          <w:rFonts w:eastAsia="方正小标宋简体"/>
          <w:b/>
          <w:sz w:val="44"/>
          <w:szCs w:val="44"/>
        </w:rPr>
      </w:pPr>
    </w:p>
    <w:p w14:paraId="5856AA8D">
      <w:pPr>
        <w:spacing w:line="560" w:lineRule="exact"/>
        <w:ind w:right="-42" w:rightChars="-20"/>
        <w:jc w:val="center"/>
        <w:rPr>
          <w:rFonts w:eastAsia="方正小标宋简体"/>
          <w:b/>
          <w:sz w:val="44"/>
          <w:szCs w:val="44"/>
        </w:rPr>
      </w:pPr>
    </w:p>
    <w:p w14:paraId="5BDEC1EA">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21392766">
      <w:pPr>
        <w:spacing w:line="700" w:lineRule="exact"/>
        <w:rPr>
          <w:rFonts w:eastAsia="仿宋_GB2312"/>
          <w:sz w:val="32"/>
          <w:szCs w:val="32"/>
          <w:u w:val="single"/>
        </w:rPr>
      </w:pPr>
    </w:p>
    <w:p w14:paraId="337698A1">
      <w:pPr>
        <w:spacing w:line="60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702B23DA">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你方提交的《竞买申请书》及相关文件资料收悉。经审查，你方具备</w:t>
      </w:r>
      <w:r>
        <w:rPr>
          <w:rFonts w:hint="eastAsia" w:eastAsia="仿宋_GB2312"/>
          <w:sz w:val="32"/>
          <w:szCs w:val="32"/>
        </w:rPr>
        <w:t>乐山市</w:t>
      </w:r>
      <w:r>
        <w:rPr>
          <w:rFonts w:hint="eastAsia" w:eastAsia="仿宋_GB2312"/>
          <w:sz w:val="32"/>
          <w:szCs w:val="32"/>
          <w:lang w:eastAsia="zh-CN"/>
        </w:rPr>
        <w:t>高新</w:t>
      </w:r>
      <w:r>
        <w:rPr>
          <w:rFonts w:hint="eastAsia"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lang w:val="en-US" w:eastAsia="zh-CN"/>
        </w:rPr>
        <w:t>GXQ（C）-04-b3号</w:t>
      </w:r>
      <w:r>
        <w:rPr>
          <w:rFonts w:hint="eastAsia" w:ascii="Times New Roman" w:hAnsi="Times New Roman" w:eastAsia="仿宋_GB2312" w:cs="Times New Roman"/>
          <w:sz w:val="32"/>
          <w:szCs w:val="32"/>
        </w:rPr>
        <w:t>地块国</w:t>
      </w:r>
      <w:r>
        <w:rPr>
          <w:rFonts w:ascii="Times New Roman" w:hAnsi="Times New Roman" w:eastAsia="仿宋_GB2312" w:cs="Times New Roman"/>
          <w:sz w:val="32"/>
          <w:szCs w:val="32"/>
        </w:rPr>
        <w:t>有建设用地使用权挂牌出让的竞买</w:t>
      </w:r>
      <w:r>
        <w:rPr>
          <w:rFonts w:hint="eastAsia" w:ascii="Times New Roman" w:hAnsi="Times New Roman" w:eastAsia="仿宋_GB2312" w:cs="Times New Roman"/>
          <w:sz w:val="32"/>
          <w:szCs w:val="32"/>
        </w:rPr>
        <w:t>资格。请于202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日09:00起至202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18</w:t>
      </w:r>
      <w:r>
        <w:rPr>
          <w:rFonts w:hint="eastAsia" w:ascii="Times New Roman" w:hAnsi="Times New Roman" w:eastAsia="仿宋_GB2312" w:cs="Times New Roman"/>
          <w:sz w:val="32"/>
          <w:szCs w:val="32"/>
        </w:rPr>
        <w:t>日10:00前通过网上交易系统进行报价。</w:t>
      </w:r>
    </w:p>
    <w:p w14:paraId="4DB8E514">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请持此《竞买资格确认书》于202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12</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18</w:t>
      </w:r>
      <w:r>
        <w:rPr>
          <w:rFonts w:hint="eastAsia" w:ascii="Times New Roman" w:hAnsi="Times New Roman" w:eastAsia="仿宋_GB2312" w:cs="Times New Roman"/>
          <w:sz w:val="32"/>
          <w:szCs w:val="32"/>
        </w:rPr>
        <w:t>日09:30前，</w:t>
      </w:r>
      <w:r>
        <w:rPr>
          <w:rFonts w:ascii="Times New Roman" w:hAnsi="Times New Roman" w:eastAsia="仿宋_GB2312" w:cs="Times New Roman"/>
          <w:sz w:val="32"/>
          <w:szCs w:val="32"/>
        </w:rPr>
        <w:t>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eastAsia" w:ascii="Times New Roman" w:hAnsi="Times New Roman" w:eastAsia="仿宋_GB2312" w:cs="Times New Roman"/>
          <w:sz w:val="32"/>
          <w:szCs w:val="32"/>
        </w:rPr>
        <w:t>参加国有建设用地使用权挂牌截止活动。</w:t>
      </w:r>
    </w:p>
    <w:p w14:paraId="445D4546">
      <w:pPr>
        <w:spacing w:line="560" w:lineRule="exact"/>
        <w:rPr>
          <w:rFonts w:eastAsia="仿宋_GB2312"/>
          <w:sz w:val="32"/>
          <w:szCs w:val="32"/>
        </w:rPr>
      </w:pPr>
    </w:p>
    <w:p w14:paraId="670F73DA">
      <w:pPr>
        <w:spacing w:line="560" w:lineRule="exact"/>
        <w:rPr>
          <w:rFonts w:eastAsia="仿宋_GB2312"/>
          <w:sz w:val="32"/>
          <w:szCs w:val="32"/>
        </w:rPr>
      </w:pPr>
    </w:p>
    <w:p w14:paraId="68472B5C">
      <w:pPr>
        <w:spacing w:line="560" w:lineRule="exact"/>
        <w:rPr>
          <w:rFonts w:eastAsia="仿宋_GB2312"/>
          <w:sz w:val="32"/>
          <w:szCs w:val="32"/>
        </w:rPr>
      </w:pPr>
    </w:p>
    <w:p w14:paraId="50195D09">
      <w:pPr>
        <w:spacing w:line="560" w:lineRule="exact"/>
        <w:ind w:firstLine="4480" w:firstLineChars="1400"/>
        <w:rPr>
          <w:rFonts w:eastAsia="仿宋_GB2312"/>
          <w:sz w:val="32"/>
          <w:szCs w:val="32"/>
        </w:rPr>
      </w:pPr>
      <w:r>
        <w:rPr>
          <w:rFonts w:eastAsia="仿宋_GB2312"/>
          <w:sz w:val="32"/>
          <w:szCs w:val="32"/>
        </w:rPr>
        <w:t>乐山市土地矿权交易中心</w:t>
      </w:r>
    </w:p>
    <w:p w14:paraId="7DEB1E75">
      <w:pPr>
        <w:spacing w:line="560" w:lineRule="exact"/>
        <w:rPr>
          <w:rFonts w:eastAsia="仿宋_GB2312"/>
          <w:sz w:val="32"/>
          <w:szCs w:val="32"/>
        </w:rPr>
      </w:pPr>
      <w:r>
        <w:rPr>
          <w:rFonts w:eastAsia="仿宋_GB2312"/>
          <w:sz w:val="32"/>
          <w:szCs w:val="32"/>
        </w:rPr>
        <w:t xml:space="preserve">                                年    月    日</w:t>
      </w:r>
    </w:p>
    <w:p w14:paraId="4130ADBA">
      <w:pPr>
        <w:spacing w:line="560" w:lineRule="exact"/>
        <w:rPr>
          <w:rFonts w:eastAsia="仿宋_GB2312"/>
          <w:sz w:val="32"/>
          <w:szCs w:val="32"/>
        </w:rPr>
      </w:pPr>
    </w:p>
    <w:p w14:paraId="6670FEC3">
      <w:pPr>
        <w:spacing w:line="700" w:lineRule="exact"/>
        <w:rPr>
          <w:rFonts w:eastAsia="仿宋_GB2312"/>
          <w:sz w:val="32"/>
          <w:szCs w:val="32"/>
        </w:rPr>
      </w:pPr>
    </w:p>
    <w:p w14:paraId="1066B8E4">
      <w:pPr>
        <w:spacing w:line="700" w:lineRule="exact"/>
        <w:rPr>
          <w:rFonts w:eastAsia="仿宋_GB2312"/>
          <w:sz w:val="32"/>
          <w:szCs w:val="32"/>
        </w:rPr>
      </w:pPr>
    </w:p>
    <w:p w14:paraId="1EC18A81">
      <w:pPr>
        <w:spacing w:line="560" w:lineRule="exact"/>
        <w:ind w:right="-42" w:rightChars="-20"/>
        <w:rPr>
          <w:rFonts w:eastAsia="方正小标宋简体"/>
          <w:b/>
          <w:sz w:val="44"/>
          <w:szCs w:val="44"/>
        </w:rPr>
      </w:pPr>
    </w:p>
    <w:p w14:paraId="5EE63366">
      <w:pPr>
        <w:spacing w:line="560" w:lineRule="exact"/>
        <w:ind w:right="-42" w:rightChars="-20"/>
        <w:jc w:val="center"/>
        <w:rPr>
          <w:rFonts w:eastAsia="方正小标宋简体"/>
          <w:b/>
          <w:sz w:val="44"/>
          <w:szCs w:val="44"/>
        </w:rPr>
      </w:pPr>
    </w:p>
    <w:p w14:paraId="2A313AAD">
      <w:pPr>
        <w:spacing w:line="560" w:lineRule="exact"/>
        <w:ind w:right="-42" w:rightChars="-20"/>
        <w:jc w:val="center"/>
        <w:rPr>
          <w:rFonts w:eastAsia="方正小标宋简体"/>
          <w:b/>
          <w:sz w:val="44"/>
          <w:szCs w:val="44"/>
        </w:rPr>
      </w:pPr>
    </w:p>
    <w:p w14:paraId="72D8E2E7">
      <w:pPr>
        <w:spacing w:line="560" w:lineRule="exact"/>
        <w:ind w:right="-42" w:rightChars="-20"/>
        <w:jc w:val="center"/>
        <w:rPr>
          <w:rFonts w:eastAsia="方正小标宋简体"/>
          <w:b/>
          <w:sz w:val="44"/>
          <w:szCs w:val="44"/>
        </w:rPr>
      </w:pPr>
      <w:r>
        <w:rPr>
          <w:rFonts w:eastAsia="方正小标宋简体"/>
          <w:b/>
          <w:sz w:val="44"/>
          <w:szCs w:val="44"/>
        </w:rPr>
        <w:t>最高报价确认书</w:t>
      </w:r>
    </w:p>
    <w:p w14:paraId="1CE1566D">
      <w:pPr>
        <w:spacing w:line="560" w:lineRule="exact"/>
        <w:ind w:right="124" w:rightChars="59"/>
        <w:jc w:val="center"/>
        <w:rPr>
          <w:rFonts w:eastAsia="华文中宋"/>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F5C8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0AAC6EAE">
            <w:pPr>
              <w:spacing w:line="560" w:lineRule="exact"/>
              <w:jc w:val="center"/>
              <w:rPr>
                <w:rFonts w:eastAsia="仿宋_GB2312"/>
                <w:sz w:val="32"/>
              </w:rPr>
            </w:pPr>
            <w:r>
              <w:rPr>
                <w:rFonts w:eastAsia="仿宋_GB2312"/>
                <w:sz w:val="32"/>
              </w:rPr>
              <w:t>宗地编号</w:t>
            </w:r>
          </w:p>
        </w:tc>
        <w:tc>
          <w:tcPr>
            <w:tcW w:w="6733" w:type="dxa"/>
            <w:vAlign w:val="center"/>
          </w:tcPr>
          <w:p w14:paraId="4E1F3644">
            <w:pPr>
              <w:spacing w:line="560" w:lineRule="exact"/>
              <w:jc w:val="center"/>
              <w:rPr>
                <w:rFonts w:eastAsia="仿宋_GB2312"/>
                <w:sz w:val="32"/>
              </w:rPr>
            </w:pPr>
          </w:p>
        </w:tc>
      </w:tr>
      <w:tr w14:paraId="2D47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549A3455">
            <w:pPr>
              <w:spacing w:line="560" w:lineRule="exact"/>
              <w:jc w:val="center"/>
              <w:rPr>
                <w:rFonts w:eastAsia="仿宋_GB2312"/>
                <w:sz w:val="32"/>
              </w:rPr>
            </w:pPr>
            <w:r>
              <w:rPr>
                <w:rFonts w:eastAsia="仿宋_GB2312"/>
                <w:sz w:val="32"/>
              </w:rPr>
              <w:t>竞 买 人</w:t>
            </w:r>
          </w:p>
          <w:p w14:paraId="441E675D">
            <w:pPr>
              <w:spacing w:line="560" w:lineRule="exact"/>
              <w:jc w:val="center"/>
              <w:rPr>
                <w:rFonts w:eastAsia="仿宋_GB2312"/>
                <w:sz w:val="32"/>
              </w:rPr>
            </w:pPr>
            <w:r>
              <w:rPr>
                <w:rFonts w:eastAsia="仿宋_GB2312"/>
                <w:sz w:val="32"/>
              </w:rPr>
              <w:t>（竞价牌号）</w:t>
            </w:r>
          </w:p>
        </w:tc>
        <w:tc>
          <w:tcPr>
            <w:tcW w:w="6733" w:type="dxa"/>
            <w:vAlign w:val="center"/>
          </w:tcPr>
          <w:p w14:paraId="727C40E6">
            <w:pPr>
              <w:spacing w:line="560" w:lineRule="exact"/>
              <w:jc w:val="center"/>
              <w:rPr>
                <w:rFonts w:eastAsia="仿宋_GB2312"/>
                <w:sz w:val="32"/>
              </w:rPr>
            </w:pPr>
          </w:p>
        </w:tc>
      </w:tr>
      <w:tr w14:paraId="0983C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7CCB84D4">
            <w:pPr>
              <w:spacing w:line="560" w:lineRule="exact"/>
              <w:jc w:val="center"/>
              <w:rPr>
                <w:rFonts w:eastAsia="仿宋_GB2312"/>
                <w:sz w:val="32"/>
              </w:rPr>
            </w:pPr>
            <w:r>
              <w:rPr>
                <w:rFonts w:eastAsia="仿宋_GB2312"/>
                <w:sz w:val="32"/>
              </w:rPr>
              <w:t>最高报价</w:t>
            </w:r>
          </w:p>
        </w:tc>
        <w:tc>
          <w:tcPr>
            <w:tcW w:w="6733" w:type="dxa"/>
            <w:vAlign w:val="center"/>
          </w:tcPr>
          <w:p w14:paraId="25D8FC78">
            <w:pPr>
              <w:spacing w:line="560" w:lineRule="exact"/>
              <w:rPr>
                <w:rFonts w:eastAsia="仿宋_GB2312"/>
                <w:sz w:val="32"/>
              </w:rPr>
            </w:pPr>
            <w:r>
              <w:rPr>
                <w:rFonts w:eastAsia="仿宋_GB2312"/>
                <w:sz w:val="32"/>
              </w:rPr>
              <w:t>大写：   亿    仟    佰   拾   万元整</w:t>
            </w:r>
          </w:p>
          <w:p w14:paraId="2B7AD14B">
            <w:pPr>
              <w:spacing w:line="560" w:lineRule="exact"/>
              <w:rPr>
                <w:rFonts w:eastAsia="仿宋_GB2312"/>
                <w:sz w:val="32"/>
              </w:rPr>
            </w:pPr>
            <w:r>
              <w:rPr>
                <w:rFonts w:eastAsia="仿宋_GB2312"/>
                <w:sz w:val="32"/>
              </w:rPr>
              <w:t>（小写：￥            ）</w:t>
            </w:r>
          </w:p>
        </w:tc>
      </w:tr>
    </w:tbl>
    <w:p w14:paraId="7E0AFFB1">
      <w:pPr>
        <w:spacing w:line="560" w:lineRule="exact"/>
        <w:rPr>
          <w:rFonts w:eastAsia="仿宋_GB2312"/>
          <w:sz w:val="32"/>
        </w:rPr>
      </w:pPr>
      <w:r>
        <w:rPr>
          <w:rFonts w:eastAsia="仿宋_GB2312"/>
          <w:sz w:val="32"/>
        </w:rPr>
        <w:t>注：</w:t>
      </w:r>
    </w:p>
    <w:p w14:paraId="3BD97CB9">
      <w:pPr>
        <w:spacing w:line="560" w:lineRule="exact"/>
        <w:ind w:firstLine="640" w:firstLineChars="200"/>
        <w:rPr>
          <w:rFonts w:eastAsia="仿宋_GB2312"/>
          <w:sz w:val="32"/>
        </w:rPr>
      </w:pPr>
      <w:r>
        <w:rPr>
          <w:rFonts w:eastAsia="仿宋_GB2312"/>
          <w:sz w:val="32"/>
        </w:rPr>
        <w:t>1．竞得人在挂牌成交后凭本《最高报价确认书》与交易中心签订</w:t>
      </w:r>
      <w:r>
        <w:rPr>
          <w:rFonts w:eastAsia="仿宋_GB2312"/>
          <w:bCs/>
          <w:sz w:val="32"/>
          <w:szCs w:val="32"/>
        </w:rPr>
        <w:t>《成交确认书》</w:t>
      </w:r>
      <w:r>
        <w:rPr>
          <w:rFonts w:eastAsia="仿宋_GB2312"/>
          <w:sz w:val="32"/>
        </w:rPr>
        <w:t>；</w:t>
      </w:r>
    </w:p>
    <w:p w14:paraId="4825197D">
      <w:pPr>
        <w:spacing w:line="560" w:lineRule="exact"/>
        <w:ind w:firstLine="640" w:firstLineChars="200"/>
        <w:rPr>
          <w:rFonts w:eastAsia="仿宋_GB2312"/>
          <w:sz w:val="32"/>
        </w:rPr>
      </w:pPr>
      <w:r>
        <w:rPr>
          <w:rFonts w:eastAsia="仿宋_GB2312"/>
          <w:sz w:val="32"/>
        </w:rPr>
        <w:t>2．本《最高报价确认书》作为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78D748AC">
      <w:pPr>
        <w:spacing w:line="560" w:lineRule="exact"/>
        <w:rPr>
          <w:rFonts w:eastAsia="仿宋_GB2312"/>
          <w:sz w:val="32"/>
        </w:rPr>
      </w:pPr>
    </w:p>
    <w:p w14:paraId="6ADFEA62">
      <w:pPr>
        <w:spacing w:line="560" w:lineRule="exact"/>
        <w:rPr>
          <w:rFonts w:eastAsia="仿宋_GB2312"/>
          <w:sz w:val="32"/>
        </w:rPr>
      </w:pPr>
      <w:r>
        <w:rPr>
          <w:rFonts w:eastAsia="仿宋_GB2312"/>
          <w:sz w:val="32"/>
        </w:rPr>
        <w:t xml:space="preserve">    挂牌主持人：               竞得人（签字）：</w:t>
      </w:r>
    </w:p>
    <w:p w14:paraId="74E1F777">
      <w:pPr>
        <w:spacing w:line="560" w:lineRule="exact"/>
        <w:jc w:val="center"/>
        <w:rPr>
          <w:rFonts w:eastAsia="仿宋_GB2312"/>
          <w:sz w:val="32"/>
        </w:rPr>
      </w:pPr>
    </w:p>
    <w:p w14:paraId="67C5A3E2">
      <w:pPr>
        <w:spacing w:line="560" w:lineRule="exact"/>
        <w:jc w:val="center"/>
        <w:rPr>
          <w:rFonts w:eastAsia="仿宋_GB2312"/>
          <w:sz w:val="32"/>
        </w:rPr>
      </w:pPr>
    </w:p>
    <w:p w14:paraId="376A8D46">
      <w:pPr>
        <w:spacing w:line="560" w:lineRule="exact"/>
        <w:rPr>
          <w:rFonts w:eastAsia="仿宋_GB2312"/>
          <w:sz w:val="32"/>
        </w:rPr>
      </w:pPr>
      <w:r>
        <w:rPr>
          <w:rFonts w:eastAsia="仿宋_GB2312"/>
          <w:sz w:val="32"/>
        </w:rPr>
        <w:t xml:space="preserve">    监督机关代表：</w:t>
      </w:r>
    </w:p>
    <w:p w14:paraId="310021C8">
      <w:pPr>
        <w:spacing w:line="560" w:lineRule="exact"/>
        <w:rPr>
          <w:rFonts w:eastAsia="仿宋_GB2312"/>
          <w:sz w:val="32"/>
        </w:rPr>
      </w:pPr>
    </w:p>
    <w:p w14:paraId="32FF7D38">
      <w:pPr>
        <w:spacing w:line="560" w:lineRule="exact"/>
        <w:ind w:firstLine="3360" w:firstLineChars="1050"/>
        <w:rPr>
          <w:rFonts w:eastAsia="方正小标宋简体"/>
          <w:b/>
          <w:sz w:val="44"/>
          <w:szCs w:val="44"/>
        </w:rPr>
      </w:pPr>
      <w:r>
        <w:rPr>
          <w:rFonts w:eastAsia="仿宋_GB2312"/>
          <w:sz w:val="32"/>
        </w:rPr>
        <w:t xml:space="preserve">                年    月    日</w:t>
      </w:r>
    </w:p>
    <w:p w14:paraId="4FB6F6B7">
      <w:pPr>
        <w:spacing w:line="560" w:lineRule="exact"/>
        <w:ind w:right="-42" w:rightChars="-20"/>
        <w:jc w:val="both"/>
        <w:rPr>
          <w:rFonts w:eastAsia="方正小标宋简体"/>
          <w:b/>
          <w:sz w:val="44"/>
          <w:szCs w:val="44"/>
        </w:rPr>
      </w:pPr>
    </w:p>
    <w:p w14:paraId="6DBFCF7B">
      <w:pPr>
        <w:spacing w:line="560" w:lineRule="exact"/>
        <w:ind w:right="-42" w:rightChars="-20"/>
        <w:jc w:val="center"/>
        <w:rPr>
          <w:rFonts w:eastAsia="方正小标宋简体"/>
          <w:b/>
          <w:sz w:val="44"/>
          <w:szCs w:val="44"/>
        </w:rPr>
      </w:pPr>
    </w:p>
    <w:p w14:paraId="35ECF6E3">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19F6472C">
      <w:pPr>
        <w:spacing w:line="120" w:lineRule="exact"/>
        <w:ind w:right="-42" w:rightChars="-20"/>
        <w:jc w:val="center"/>
        <w:rPr>
          <w:rFonts w:eastAsia="方正小标宋简体"/>
          <w:b/>
          <w:sz w:val="44"/>
          <w:szCs w:val="44"/>
        </w:rPr>
      </w:pPr>
    </w:p>
    <w:p w14:paraId="4C19448C">
      <w:pPr>
        <w:spacing w:line="460" w:lineRule="exact"/>
        <w:jc w:val="right"/>
        <w:rPr>
          <w:rFonts w:eastAsia="仿宋_GB2312"/>
          <w:sz w:val="32"/>
          <w:szCs w:val="32"/>
        </w:rPr>
      </w:pPr>
      <w:r>
        <w:rPr>
          <w:rFonts w:eastAsia="仿宋_GB2312"/>
          <w:sz w:val="32"/>
          <w:szCs w:val="32"/>
        </w:rPr>
        <w:t>乐土矿成字〔  〕 号</w:t>
      </w:r>
    </w:p>
    <w:p w14:paraId="16B6E165">
      <w:pPr>
        <w:spacing w:line="120" w:lineRule="exact"/>
        <w:ind w:firstLine="640" w:firstLineChars="200"/>
        <w:rPr>
          <w:rFonts w:eastAsia="黑体"/>
          <w:sz w:val="32"/>
          <w:szCs w:val="32"/>
        </w:rPr>
      </w:pPr>
    </w:p>
    <w:p w14:paraId="19107ACA">
      <w:pPr>
        <w:spacing w:line="400" w:lineRule="exact"/>
        <w:ind w:firstLine="640" w:firstLineChars="200"/>
        <w:rPr>
          <w:rFonts w:eastAsia="仿宋_GB2312"/>
          <w:kern w:val="0"/>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日09:00起至</w:t>
      </w:r>
    </w:p>
    <w:p w14:paraId="3FFBE049">
      <w:pPr>
        <w:spacing w:line="400" w:lineRule="exact"/>
        <w:rPr>
          <w:rFonts w:eastAsia="仿宋_GB2312"/>
          <w:sz w:val="32"/>
          <w:szCs w:val="32"/>
        </w:rPr>
      </w:pP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日10:00 止</w:t>
      </w:r>
      <w:r>
        <w:rPr>
          <w:rFonts w:ascii="Times New Roman" w:hAnsi="Times New Roman" w:eastAsia="仿宋_GB2312" w:cs="Times New Roman"/>
          <w:sz w:val="32"/>
          <w:szCs w:val="32"/>
        </w:rPr>
        <w:t>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ascii="Times New Roman" w:hAnsi="Times New Roman" w:eastAsia="仿宋_GB2312" w:cs="Times New Roman"/>
          <w:sz w:val="32"/>
          <w:szCs w:val="32"/>
        </w:rPr>
        <w:t>以挂牌</w:t>
      </w:r>
      <w:r>
        <w:rPr>
          <w:rFonts w:eastAsia="仿宋_GB2312"/>
          <w:sz w:val="32"/>
          <w:szCs w:val="32"/>
        </w:rPr>
        <w:t>方式公开竞得下列国有建设用地使用权</w:t>
      </w:r>
      <w:r>
        <w:rPr>
          <w:rFonts w:eastAsia="仿宋_GB2312"/>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76BE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23A10A27">
            <w:pPr>
              <w:spacing w:line="360" w:lineRule="exact"/>
              <w:jc w:val="center"/>
              <w:rPr>
                <w:sz w:val="24"/>
              </w:rPr>
            </w:pPr>
            <w:r>
              <w:rPr>
                <w:sz w:val="24"/>
              </w:rPr>
              <w:t>宗地位置</w:t>
            </w:r>
          </w:p>
        </w:tc>
        <w:tc>
          <w:tcPr>
            <w:tcW w:w="2469" w:type="dxa"/>
            <w:vAlign w:val="center"/>
          </w:tcPr>
          <w:p w14:paraId="00D019E1">
            <w:pPr>
              <w:spacing w:line="360" w:lineRule="exact"/>
              <w:jc w:val="center"/>
              <w:rPr>
                <w:szCs w:val="21"/>
              </w:rPr>
            </w:pPr>
          </w:p>
        </w:tc>
        <w:tc>
          <w:tcPr>
            <w:tcW w:w="1846" w:type="dxa"/>
            <w:vAlign w:val="center"/>
          </w:tcPr>
          <w:p w14:paraId="6322CAA0">
            <w:pPr>
              <w:spacing w:line="360" w:lineRule="exact"/>
              <w:jc w:val="center"/>
              <w:rPr>
                <w:sz w:val="24"/>
              </w:rPr>
            </w:pPr>
            <w:r>
              <w:rPr>
                <w:sz w:val="24"/>
              </w:rPr>
              <w:t>宗地面积</w:t>
            </w:r>
          </w:p>
        </w:tc>
        <w:tc>
          <w:tcPr>
            <w:tcW w:w="2709" w:type="dxa"/>
            <w:vAlign w:val="center"/>
          </w:tcPr>
          <w:p w14:paraId="2B5D528F">
            <w:pPr>
              <w:widowControl/>
              <w:spacing w:line="300" w:lineRule="atLeast"/>
              <w:jc w:val="center"/>
              <w:rPr>
                <w:kern w:val="0"/>
                <w:sz w:val="18"/>
                <w:szCs w:val="18"/>
              </w:rPr>
            </w:pPr>
          </w:p>
        </w:tc>
      </w:tr>
      <w:tr w14:paraId="4CBB9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3A039B4F">
            <w:pPr>
              <w:spacing w:line="360" w:lineRule="exact"/>
              <w:jc w:val="center"/>
              <w:rPr>
                <w:sz w:val="24"/>
              </w:rPr>
            </w:pPr>
            <w:r>
              <w:rPr>
                <w:sz w:val="24"/>
              </w:rPr>
              <w:t>宗地用途</w:t>
            </w:r>
          </w:p>
          <w:p w14:paraId="2C7EFD75">
            <w:pPr>
              <w:spacing w:line="360" w:lineRule="exact"/>
              <w:jc w:val="center"/>
              <w:rPr>
                <w:sz w:val="24"/>
              </w:rPr>
            </w:pPr>
            <w:r>
              <w:rPr>
                <w:sz w:val="24"/>
              </w:rPr>
              <w:t>及使用年期</w:t>
            </w:r>
          </w:p>
        </w:tc>
        <w:tc>
          <w:tcPr>
            <w:tcW w:w="2469" w:type="dxa"/>
            <w:vAlign w:val="center"/>
          </w:tcPr>
          <w:p w14:paraId="0C9E8355">
            <w:pPr>
              <w:spacing w:line="360" w:lineRule="exact"/>
              <w:jc w:val="center"/>
              <w:rPr>
                <w:szCs w:val="21"/>
              </w:rPr>
            </w:pPr>
          </w:p>
        </w:tc>
        <w:tc>
          <w:tcPr>
            <w:tcW w:w="1846" w:type="dxa"/>
            <w:vAlign w:val="center"/>
          </w:tcPr>
          <w:p w14:paraId="48AD4664">
            <w:pPr>
              <w:spacing w:line="360" w:lineRule="exact"/>
              <w:jc w:val="center"/>
              <w:rPr>
                <w:sz w:val="24"/>
              </w:rPr>
            </w:pPr>
            <w:r>
              <w:rPr>
                <w:sz w:val="24"/>
              </w:rPr>
              <w:t>使用权类型</w:t>
            </w:r>
          </w:p>
        </w:tc>
        <w:tc>
          <w:tcPr>
            <w:tcW w:w="2709" w:type="dxa"/>
            <w:vAlign w:val="center"/>
          </w:tcPr>
          <w:p w14:paraId="132A3CA8">
            <w:pPr>
              <w:spacing w:line="360" w:lineRule="exact"/>
              <w:jc w:val="center"/>
              <w:rPr>
                <w:sz w:val="24"/>
              </w:rPr>
            </w:pPr>
            <w:r>
              <w:rPr>
                <w:sz w:val="24"/>
              </w:rPr>
              <w:t>出让</w:t>
            </w:r>
          </w:p>
        </w:tc>
      </w:tr>
      <w:tr w14:paraId="4A39B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26016CB9">
            <w:pPr>
              <w:spacing w:line="360" w:lineRule="exact"/>
              <w:jc w:val="center"/>
              <w:rPr>
                <w:sz w:val="24"/>
              </w:rPr>
            </w:pPr>
            <w:r>
              <w:rPr>
                <w:sz w:val="24"/>
              </w:rPr>
              <w:t>容积率</w:t>
            </w:r>
          </w:p>
        </w:tc>
        <w:tc>
          <w:tcPr>
            <w:tcW w:w="2469" w:type="dxa"/>
            <w:vAlign w:val="center"/>
          </w:tcPr>
          <w:p w14:paraId="336627AD">
            <w:pPr>
              <w:spacing w:line="360" w:lineRule="exact"/>
              <w:jc w:val="center"/>
              <w:rPr>
                <w:sz w:val="24"/>
              </w:rPr>
            </w:pPr>
          </w:p>
        </w:tc>
        <w:tc>
          <w:tcPr>
            <w:tcW w:w="1846" w:type="dxa"/>
            <w:vAlign w:val="center"/>
          </w:tcPr>
          <w:p w14:paraId="18BBE595">
            <w:pPr>
              <w:spacing w:line="360" w:lineRule="exact"/>
              <w:jc w:val="center"/>
              <w:rPr>
                <w:sz w:val="24"/>
              </w:rPr>
            </w:pPr>
            <w:r>
              <w:rPr>
                <w:sz w:val="24"/>
              </w:rPr>
              <w:t>建筑密度</w:t>
            </w:r>
          </w:p>
        </w:tc>
        <w:tc>
          <w:tcPr>
            <w:tcW w:w="2709" w:type="dxa"/>
            <w:vAlign w:val="center"/>
          </w:tcPr>
          <w:p w14:paraId="17A6B195">
            <w:pPr>
              <w:spacing w:line="360" w:lineRule="exact"/>
              <w:jc w:val="center"/>
              <w:rPr>
                <w:sz w:val="24"/>
              </w:rPr>
            </w:pPr>
          </w:p>
        </w:tc>
      </w:tr>
      <w:tr w14:paraId="1A6BC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09482B1C">
            <w:pPr>
              <w:spacing w:line="360" w:lineRule="exact"/>
              <w:jc w:val="center"/>
              <w:rPr>
                <w:sz w:val="24"/>
              </w:rPr>
            </w:pPr>
            <w:r>
              <w:rPr>
                <w:sz w:val="24"/>
              </w:rPr>
              <w:t>绿地率</w:t>
            </w:r>
          </w:p>
        </w:tc>
        <w:tc>
          <w:tcPr>
            <w:tcW w:w="2469" w:type="dxa"/>
            <w:vAlign w:val="center"/>
          </w:tcPr>
          <w:p w14:paraId="2B9CFBCF">
            <w:pPr>
              <w:spacing w:line="360" w:lineRule="exact"/>
              <w:jc w:val="center"/>
              <w:rPr>
                <w:sz w:val="24"/>
              </w:rPr>
            </w:pPr>
          </w:p>
        </w:tc>
        <w:tc>
          <w:tcPr>
            <w:tcW w:w="1846" w:type="dxa"/>
            <w:vAlign w:val="center"/>
          </w:tcPr>
          <w:p w14:paraId="6C4BC4D6">
            <w:pPr>
              <w:spacing w:line="360" w:lineRule="exact"/>
              <w:jc w:val="center"/>
              <w:rPr>
                <w:sz w:val="24"/>
              </w:rPr>
            </w:pPr>
            <w:r>
              <w:rPr>
                <w:sz w:val="24"/>
              </w:rPr>
              <w:t>建筑控制高度</w:t>
            </w:r>
          </w:p>
        </w:tc>
        <w:tc>
          <w:tcPr>
            <w:tcW w:w="2709" w:type="dxa"/>
            <w:vAlign w:val="center"/>
          </w:tcPr>
          <w:p w14:paraId="2C822A92">
            <w:pPr>
              <w:spacing w:line="360" w:lineRule="exact"/>
              <w:jc w:val="center"/>
              <w:rPr>
                <w:sz w:val="24"/>
              </w:rPr>
            </w:pPr>
          </w:p>
        </w:tc>
      </w:tr>
      <w:tr w14:paraId="2D04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72D47E69">
            <w:pPr>
              <w:spacing w:line="360" w:lineRule="exact"/>
              <w:jc w:val="center"/>
              <w:rPr>
                <w:sz w:val="28"/>
                <w:szCs w:val="28"/>
              </w:rPr>
            </w:pPr>
            <w:r>
              <w:rPr>
                <w:sz w:val="28"/>
                <w:szCs w:val="28"/>
              </w:rPr>
              <w:t>成交价款（大写）：  仟   佰   拾   万元整（小写:</w:t>
            </w:r>
            <w:r>
              <w:rPr>
                <w:rFonts w:eastAsia="仿宋_GB2312"/>
                <w:sz w:val="28"/>
                <w:szCs w:val="28"/>
              </w:rPr>
              <w:t>¥</w:t>
            </w:r>
            <w:r>
              <w:rPr>
                <w:sz w:val="28"/>
                <w:szCs w:val="28"/>
              </w:rPr>
              <w:t xml:space="preserve">         ）</w:t>
            </w:r>
          </w:p>
        </w:tc>
      </w:tr>
    </w:tbl>
    <w:p w14:paraId="10C1E86D">
      <w:pPr>
        <w:spacing w:line="40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2C25B454">
      <w:pPr>
        <w:spacing w:line="40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竞得人必须按《挂牌文件》约定的时间及要求与出让人签订《国有建设用地使用权出让合同》。竞得人逾期不签订《国有建设用地使用权出让合同》的，出让人终止供地、不退还定金。</w:t>
      </w:r>
    </w:p>
    <w:p w14:paraId="7B22C868">
      <w:pPr>
        <w:spacing w:line="400" w:lineRule="exact"/>
        <w:ind w:firstLine="640" w:firstLineChars="200"/>
        <w:rPr>
          <w:rFonts w:eastAsia="仿宋_GB2312"/>
          <w:sz w:val="32"/>
          <w:szCs w:val="32"/>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31211457">
      <w:pPr>
        <w:spacing w:line="400" w:lineRule="exact"/>
        <w:ind w:firstLine="640" w:firstLineChars="200"/>
        <w:rPr>
          <w:rFonts w:eastAsia="仿宋_GB2312"/>
          <w:sz w:val="32"/>
          <w:szCs w:val="32"/>
        </w:rPr>
      </w:pPr>
    </w:p>
    <w:p w14:paraId="64A2911B">
      <w:pPr>
        <w:spacing w:line="400" w:lineRule="exact"/>
        <w:ind w:firstLine="320" w:firstLineChars="100"/>
        <w:rPr>
          <w:rFonts w:eastAsia="仿宋_GB2312"/>
          <w:sz w:val="32"/>
          <w:szCs w:val="32"/>
        </w:rPr>
      </w:pPr>
      <w:r>
        <w:rPr>
          <w:rFonts w:eastAsia="仿宋_GB2312"/>
          <w:sz w:val="32"/>
          <w:szCs w:val="32"/>
        </w:rPr>
        <w:t>交易机构（盖章）：            竞得人（盖章）：</w:t>
      </w:r>
    </w:p>
    <w:p w14:paraId="437E896F">
      <w:pPr>
        <w:spacing w:line="400" w:lineRule="exact"/>
        <w:ind w:firstLine="320" w:firstLineChars="100"/>
        <w:rPr>
          <w:rFonts w:eastAsia="仿宋_GB2312"/>
          <w:sz w:val="32"/>
          <w:szCs w:val="32"/>
        </w:rPr>
      </w:pPr>
    </w:p>
    <w:p w14:paraId="193C1202">
      <w:pPr>
        <w:spacing w:line="400" w:lineRule="exact"/>
        <w:ind w:firstLine="320" w:firstLineChars="100"/>
        <w:rPr>
          <w:rFonts w:eastAsia="仿宋_GB2312"/>
          <w:sz w:val="32"/>
          <w:szCs w:val="32"/>
        </w:rPr>
      </w:pPr>
      <w:r>
        <w:rPr>
          <w:rFonts w:eastAsia="仿宋_GB2312"/>
          <w:sz w:val="32"/>
          <w:szCs w:val="32"/>
        </w:rPr>
        <w:t>法定代表人（签字）：          法定代表人（签字）：</w:t>
      </w:r>
    </w:p>
    <w:p w14:paraId="5CA6FA9C">
      <w:pPr>
        <w:spacing w:line="400" w:lineRule="exact"/>
        <w:ind w:firstLine="320" w:firstLineChars="100"/>
        <w:rPr>
          <w:rFonts w:eastAsia="仿宋_GB2312"/>
          <w:sz w:val="32"/>
          <w:szCs w:val="32"/>
        </w:rPr>
      </w:pPr>
    </w:p>
    <w:p w14:paraId="4CF126D4">
      <w:pPr>
        <w:spacing w:line="400" w:lineRule="exact"/>
        <w:ind w:firstLine="320" w:firstLineChars="100"/>
        <w:rPr>
          <w:rFonts w:eastAsia="仿宋_GB2312"/>
          <w:sz w:val="32"/>
          <w:szCs w:val="32"/>
        </w:rPr>
      </w:pPr>
      <w:r>
        <w:rPr>
          <w:rFonts w:eastAsia="仿宋_GB2312"/>
          <w:sz w:val="32"/>
          <w:szCs w:val="32"/>
        </w:rPr>
        <w:t>代表人（签字）：              代表人（签字）：</w:t>
      </w:r>
    </w:p>
    <w:p w14:paraId="2A54FEA2">
      <w:pPr>
        <w:spacing w:line="400" w:lineRule="exact"/>
        <w:rPr>
          <w:rFonts w:eastAsia="仿宋_GB2312"/>
          <w:sz w:val="32"/>
          <w:szCs w:val="32"/>
        </w:rPr>
      </w:pPr>
      <w:r>
        <w:rPr>
          <w:rFonts w:eastAsia="仿宋_GB2312"/>
          <w:sz w:val="32"/>
          <w:szCs w:val="32"/>
        </w:rPr>
        <w:t xml:space="preserve">                             </w:t>
      </w:r>
    </w:p>
    <w:p w14:paraId="348C9CE9">
      <w:pPr>
        <w:spacing w:line="400" w:lineRule="exact"/>
        <w:ind w:firstLine="6080" w:firstLineChars="1900"/>
        <w:rPr>
          <w:rFonts w:eastAsia="仿宋_GB2312"/>
          <w:sz w:val="32"/>
          <w:szCs w:val="32"/>
        </w:rPr>
      </w:pPr>
      <w:r>
        <w:rPr>
          <w:rFonts w:eastAsia="仿宋_GB2312"/>
          <w:sz w:val="32"/>
          <w:szCs w:val="32"/>
        </w:rPr>
        <w:t xml:space="preserve"> 年   月   日</w:t>
      </w:r>
    </w:p>
    <w:p w14:paraId="181BEF90">
      <w:pPr>
        <w:spacing w:line="560" w:lineRule="exact"/>
        <w:ind w:right="-42" w:rightChars="-20"/>
        <w:jc w:val="center"/>
        <w:rPr>
          <w:rFonts w:eastAsia="方正小标宋简体"/>
          <w:b/>
          <w:sz w:val="44"/>
          <w:szCs w:val="44"/>
        </w:rPr>
      </w:pPr>
      <w:r>
        <w:rPr>
          <w:rFonts w:eastAsia="方正小标宋简体"/>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2BF9D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5BE93639">
            <w:pPr>
              <w:spacing w:line="560" w:lineRule="exact"/>
              <w:jc w:val="center"/>
              <w:rPr>
                <w:rFonts w:eastAsia="仿宋_GB2312"/>
                <w:b/>
                <w:sz w:val="32"/>
                <w:szCs w:val="32"/>
              </w:rPr>
            </w:pPr>
            <w:r>
              <w:rPr>
                <w:rFonts w:eastAsia="仿宋_GB2312"/>
                <w:b/>
                <w:sz w:val="32"/>
                <w:szCs w:val="32"/>
              </w:rPr>
              <w:t>委托人</w:t>
            </w:r>
          </w:p>
        </w:tc>
        <w:tc>
          <w:tcPr>
            <w:tcW w:w="4320" w:type="dxa"/>
            <w:gridSpan w:val="2"/>
          </w:tcPr>
          <w:p w14:paraId="72148347">
            <w:pPr>
              <w:spacing w:line="560" w:lineRule="exact"/>
              <w:jc w:val="center"/>
              <w:rPr>
                <w:rFonts w:eastAsia="仿宋_GB2312"/>
                <w:b/>
                <w:sz w:val="32"/>
                <w:szCs w:val="32"/>
              </w:rPr>
            </w:pPr>
            <w:r>
              <w:rPr>
                <w:rFonts w:eastAsia="仿宋_GB2312"/>
                <w:b/>
                <w:sz w:val="32"/>
                <w:szCs w:val="32"/>
              </w:rPr>
              <w:t>受托人</w:t>
            </w:r>
          </w:p>
        </w:tc>
      </w:tr>
      <w:tr w14:paraId="789F4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FB388AC">
            <w:pPr>
              <w:spacing w:line="560" w:lineRule="exact"/>
              <w:jc w:val="center"/>
              <w:rPr>
                <w:rFonts w:eastAsia="仿宋_GB2312"/>
                <w:b/>
                <w:sz w:val="30"/>
                <w:szCs w:val="30"/>
              </w:rPr>
            </w:pPr>
            <w:r>
              <w:rPr>
                <w:rFonts w:eastAsia="仿宋_GB2312"/>
                <w:b/>
                <w:sz w:val="30"/>
                <w:szCs w:val="30"/>
              </w:rPr>
              <w:t>姓    名</w:t>
            </w:r>
          </w:p>
        </w:tc>
        <w:tc>
          <w:tcPr>
            <w:tcW w:w="2700" w:type="dxa"/>
            <w:vAlign w:val="center"/>
          </w:tcPr>
          <w:p w14:paraId="58BBC39E">
            <w:pPr>
              <w:spacing w:line="560" w:lineRule="exact"/>
              <w:jc w:val="center"/>
              <w:rPr>
                <w:rFonts w:eastAsia="仿宋_GB2312"/>
                <w:b/>
                <w:sz w:val="44"/>
                <w:szCs w:val="44"/>
              </w:rPr>
            </w:pPr>
          </w:p>
        </w:tc>
        <w:tc>
          <w:tcPr>
            <w:tcW w:w="1440" w:type="dxa"/>
            <w:vAlign w:val="center"/>
          </w:tcPr>
          <w:p w14:paraId="34E7CBB9">
            <w:pPr>
              <w:spacing w:line="560" w:lineRule="exact"/>
              <w:jc w:val="center"/>
              <w:rPr>
                <w:rFonts w:eastAsia="仿宋_GB2312"/>
                <w:b/>
                <w:sz w:val="30"/>
                <w:szCs w:val="30"/>
              </w:rPr>
            </w:pPr>
            <w:r>
              <w:rPr>
                <w:rFonts w:eastAsia="仿宋_GB2312"/>
                <w:b/>
                <w:sz w:val="30"/>
                <w:szCs w:val="30"/>
              </w:rPr>
              <w:t>姓    名</w:t>
            </w:r>
          </w:p>
        </w:tc>
        <w:tc>
          <w:tcPr>
            <w:tcW w:w="2880" w:type="dxa"/>
            <w:vAlign w:val="center"/>
          </w:tcPr>
          <w:p w14:paraId="2E44CC85">
            <w:pPr>
              <w:spacing w:line="560" w:lineRule="exact"/>
              <w:jc w:val="center"/>
              <w:rPr>
                <w:rFonts w:eastAsia="仿宋_GB2312"/>
                <w:b/>
                <w:sz w:val="44"/>
                <w:szCs w:val="44"/>
              </w:rPr>
            </w:pPr>
          </w:p>
        </w:tc>
      </w:tr>
      <w:tr w14:paraId="5D347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2E696B6">
            <w:pPr>
              <w:spacing w:line="560" w:lineRule="exact"/>
              <w:jc w:val="center"/>
              <w:rPr>
                <w:rFonts w:eastAsia="仿宋_GB2312"/>
                <w:b/>
                <w:sz w:val="30"/>
                <w:szCs w:val="30"/>
              </w:rPr>
            </w:pPr>
            <w:r>
              <w:rPr>
                <w:rFonts w:eastAsia="仿宋_GB2312"/>
                <w:b/>
                <w:sz w:val="30"/>
                <w:szCs w:val="30"/>
              </w:rPr>
              <w:t>性    别</w:t>
            </w:r>
          </w:p>
        </w:tc>
        <w:tc>
          <w:tcPr>
            <w:tcW w:w="2700" w:type="dxa"/>
            <w:vAlign w:val="center"/>
          </w:tcPr>
          <w:p w14:paraId="0B01D829">
            <w:pPr>
              <w:spacing w:line="560" w:lineRule="exact"/>
              <w:jc w:val="center"/>
              <w:rPr>
                <w:rFonts w:eastAsia="仿宋_GB2312"/>
                <w:b/>
                <w:sz w:val="44"/>
                <w:szCs w:val="44"/>
              </w:rPr>
            </w:pPr>
          </w:p>
        </w:tc>
        <w:tc>
          <w:tcPr>
            <w:tcW w:w="1440" w:type="dxa"/>
            <w:vAlign w:val="center"/>
          </w:tcPr>
          <w:p w14:paraId="14DD93D1">
            <w:pPr>
              <w:spacing w:line="560" w:lineRule="exact"/>
              <w:jc w:val="center"/>
              <w:rPr>
                <w:rFonts w:eastAsia="仿宋_GB2312"/>
                <w:b/>
                <w:sz w:val="30"/>
                <w:szCs w:val="30"/>
              </w:rPr>
            </w:pPr>
            <w:r>
              <w:rPr>
                <w:rFonts w:eastAsia="仿宋_GB2312"/>
                <w:b/>
                <w:sz w:val="30"/>
                <w:szCs w:val="30"/>
              </w:rPr>
              <w:t>性    别</w:t>
            </w:r>
          </w:p>
        </w:tc>
        <w:tc>
          <w:tcPr>
            <w:tcW w:w="2880" w:type="dxa"/>
            <w:vAlign w:val="center"/>
          </w:tcPr>
          <w:p w14:paraId="4BBF6631">
            <w:pPr>
              <w:spacing w:line="560" w:lineRule="exact"/>
              <w:jc w:val="center"/>
              <w:rPr>
                <w:rFonts w:eastAsia="仿宋_GB2312"/>
                <w:b/>
                <w:sz w:val="44"/>
                <w:szCs w:val="44"/>
              </w:rPr>
            </w:pPr>
          </w:p>
        </w:tc>
      </w:tr>
      <w:tr w14:paraId="728ED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107F5F15">
            <w:pPr>
              <w:spacing w:line="560" w:lineRule="exact"/>
              <w:jc w:val="center"/>
              <w:rPr>
                <w:rFonts w:eastAsia="仿宋_GB2312"/>
                <w:b/>
                <w:sz w:val="30"/>
                <w:szCs w:val="30"/>
              </w:rPr>
            </w:pPr>
            <w:r>
              <w:rPr>
                <w:rFonts w:eastAsia="仿宋_GB2312"/>
                <w:b/>
                <w:sz w:val="30"/>
                <w:szCs w:val="30"/>
              </w:rPr>
              <w:t>出生日期</w:t>
            </w:r>
          </w:p>
        </w:tc>
        <w:tc>
          <w:tcPr>
            <w:tcW w:w="2700" w:type="dxa"/>
            <w:vAlign w:val="center"/>
          </w:tcPr>
          <w:p w14:paraId="60C5E41A">
            <w:pPr>
              <w:spacing w:line="560" w:lineRule="exact"/>
              <w:jc w:val="center"/>
              <w:rPr>
                <w:rFonts w:eastAsia="仿宋_GB2312"/>
                <w:b/>
                <w:sz w:val="44"/>
                <w:szCs w:val="44"/>
              </w:rPr>
            </w:pPr>
          </w:p>
        </w:tc>
        <w:tc>
          <w:tcPr>
            <w:tcW w:w="1440" w:type="dxa"/>
            <w:vAlign w:val="center"/>
          </w:tcPr>
          <w:p w14:paraId="4F11ED38">
            <w:pPr>
              <w:spacing w:line="560" w:lineRule="exact"/>
              <w:jc w:val="center"/>
              <w:rPr>
                <w:rFonts w:eastAsia="仿宋_GB2312"/>
                <w:b/>
                <w:sz w:val="30"/>
                <w:szCs w:val="30"/>
              </w:rPr>
            </w:pPr>
            <w:r>
              <w:rPr>
                <w:rFonts w:eastAsia="仿宋_GB2312"/>
                <w:b/>
                <w:sz w:val="30"/>
                <w:szCs w:val="30"/>
              </w:rPr>
              <w:t>出生日期</w:t>
            </w:r>
          </w:p>
        </w:tc>
        <w:tc>
          <w:tcPr>
            <w:tcW w:w="2880" w:type="dxa"/>
            <w:vAlign w:val="center"/>
          </w:tcPr>
          <w:p w14:paraId="0866B4AF">
            <w:pPr>
              <w:spacing w:line="560" w:lineRule="exact"/>
              <w:jc w:val="center"/>
              <w:rPr>
                <w:rFonts w:eastAsia="仿宋_GB2312"/>
                <w:b/>
                <w:sz w:val="44"/>
                <w:szCs w:val="44"/>
              </w:rPr>
            </w:pPr>
          </w:p>
        </w:tc>
      </w:tr>
      <w:tr w14:paraId="02B65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1302BF99">
            <w:pPr>
              <w:spacing w:line="560" w:lineRule="exact"/>
              <w:jc w:val="center"/>
              <w:rPr>
                <w:rFonts w:eastAsia="仿宋_GB2312"/>
                <w:b/>
                <w:sz w:val="30"/>
                <w:szCs w:val="30"/>
              </w:rPr>
            </w:pPr>
            <w:r>
              <w:rPr>
                <w:rFonts w:eastAsia="仿宋_GB2312"/>
                <w:b/>
                <w:sz w:val="30"/>
                <w:szCs w:val="30"/>
              </w:rPr>
              <w:t>单位名称</w:t>
            </w:r>
          </w:p>
        </w:tc>
        <w:tc>
          <w:tcPr>
            <w:tcW w:w="2700" w:type="dxa"/>
            <w:vAlign w:val="center"/>
          </w:tcPr>
          <w:p w14:paraId="5294F5EB">
            <w:pPr>
              <w:spacing w:line="560" w:lineRule="exact"/>
              <w:jc w:val="center"/>
              <w:rPr>
                <w:rFonts w:eastAsia="仿宋_GB2312"/>
                <w:b/>
                <w:sz w:val="44"/>
                <w:szCs w:val="44"/>
              </w:rPr>
            </w:pPr>
          </w:p>
        </w:tc>
        <w:tc>
          <w:tcPr>
            <w:tcW w:w="1440" w:type="dxa"/>
            <w:vAlign w:val="center"/>
          </w:tcPr>
          <w:p w14:paraId="6027A363">
            <w:pPr>
              <w:spacing w:line="560" w:lineRule="exact"/>
              <w:jc w:val="center"/>
              <w:rPr>
                <w:rFonts w:eastAsia="仿宋_GB2312"/>
                <w:b/>
                <w:sz w:val="30"/>
                <w:szCs w:val="30"/>
              </w:rPr>
            </w:pPr>
            <w:r>
              <w:rPr>
                <w:rFonts w:eastAsia="仿宋_GB2312"/>
                <w:b/>
                <w:sz w:val="30"/>
                <w:szCs w:val="30"/>
              </w:rPr>
              <w:t>单位名称</w:t>
            </w:r>
          </w:p>
        </w:tc>
        <w:tc>
          <w:tcPr>
            <w:tcW w:w="2880" w:type="dxa"/>
            <w:vAlign w:val="center"/>
          </w:tcPr>
          <w:p w14:paraId="49F3E041">
            <w:pPr>
              <w:spacing w:line="560" w:lineRule="exact"/>
              <w:jc w:val="center"/>
              <w:rPr>
                <w:rFonts w:eastAsia="仿宋_GB2312"/>
                <w:b/>
                <w:sz w:val="44"/>
                <w:szCs w:val="44"/>
              </w:rPr>
            </w:pPr>
          </w:p>
        </w:tc>
      </w:tr>
      <w:tr w14:paraId="2AB6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122ACFA">
            <w:pPr>
              <w:spacing w:line="560" w:lineRule="exact"/>
              <w:jc w:val="center"/>
              <w:rPr>
                <w:rFonts w:eastAsia="仿宋_GB2312"/>
                <w:b/>
                <w:sz w:val="30"/>
                <w:szCs w:val="30"/>
              </w:rPr>
            </w:pPr>
            <w:r>
              <w:rPr>
                <w:rFonts w:eastAsia="仿宋_GB2312"/>
                <w:b/>
                <w:sz w:val="30"/>
                <w:szCs w:val="30"/>
              </w:rPr>
              <w:t>职    务</w:t>
            </w:r>
          </w:p>
        </w:tc>
        <w:tc>
          <w:tcPr>
            <w:tcW w:w="2700" w:type="dxa"/>
            <w:vAlign w:val="center"/>
          </w:tcPr>
          <w:p w14:paraId="7FC2AFFE">
            <w:pPr>
              <w:spacing w:line="560" w:lineRule="exact"/>
              <w:jc w:val="center"/>
              <w:rPr>
                <w:rFonts w:eastAsia="仿宋_GB2312"/>
                <w:b/>
                <w:sz w:val="44"/>
                <w:szCs w:val="44"/>
              </w:rPr>
            </w:pPr>
          </w:p>
        </w:tc>
        <w:tc>
          <w:tcPr>
            <w:tcW w:w="1440" w:type="dxa"/>
            <w:vAlign w:val="center"/>
          </w:tcPr>
          <w:p w14:paraId="518F0BC9">
            <w:pPr>
              <w:spacing w:line="560" w:lineRule="exact"/>
              <w:jc w:val="center"/>
              <w:rPr>
                <w:rFonts w:eastAsia="仿宋_GB2312"/>
                <w:b/>
                <w:sz w:val="30"/>
                <w:szCs w:val="30"/>
              </w:rPr>
            </w:pPr>
            <w:r>
              <w:rPr>
                <w:rFonts w:eastAsia="仿宋_GB2312"/>
                <w:b/>
                <w:sz w:val="30"/>
                <w:szCs w:val="30"/>
              </w:rPr>
              <w:t>职    务</w:t>
            </w:r>
          </w:p>
        </w:tc>
        <w:tc>
          <w:tcPr>
            <w:tcW w:w="2880" w:type="dxa"/>
            <w:vAlign w:val="center"/>
          </w:tcPr>
          <w:p w14:paraId="405296F3">
            <w:pPr>
              <w:spacing w:line="560" w:lineRule="exact"/>
              <w:jc w:val="center"/>
              <w:rPr>
                <w:rFonts w:eastAsia="仿宋_GB2312"/>
                <w:b/>
                <w:sz w:val="44"/>
                <w:szCs w:val="44"/>
              </w:rPr>
            </w:pPr>
          </w:p>
        </w:tc>
      </w:tr>
      <w:tr w14:paraId="6820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6578DFF2">
            <w:pPr>
              <w:spacing w:line="560" w:lineRule="exact"/>
              <w:jc w:val="center"/>
              <w:rPr>
                <w:rFonts w:eastAsia="仿宋_GB2312"/>
                <w:b/>
                <w:sz w:val="30"/>
                <w:szCs w:val="30"/>
              </w:rPr>
            </w:pPr>
            <w:r>
              <w:rPr>
                <w:rFonts w:eastAsia="仿宋_GB2312"/>
                <w:b/>
                <w:sz w:val="30"/>
                <w:szCs w:val="30"/>
              </w:rPr>
              <w:t>联系方式</w:t>
            </w:r>
          </w:p>
        </w:tc>
        <w:tc>
          <w:tcPr>
            <w:tcW w:w="2700" w:type="dxa"/>
            <w:vAlign w:val="center"/>
          </w:tcPr>
          <w:p w14:paraId="5395BBAA">
            <w:pPr>
              <w:spacing w:line="560" w:lineRule="exact"/>
              <w:jc w:val="center"/>
              <w:rPr>
                <w:rFonts w:eastAsia="仿宋_GB2312"/>
                <w:b/>
                <w:sz w:val="44"/>
                <w:szCs w:val="44"/>
              </w:rPr>
            </w:pPr>
          </w:p>
        </w:tc>
        <w:tc>
          <w:tcPr>
            <w:tcW w:w="1440" w:type="dxa"/>
            <w:vAlign w:val="center"/>
          </w:tcPr>
          <w:p w14:paraId="4FD0E00A">
            <w:pPr>
              <w:spacing w:line="560" w:lineRule="exact"/>
              <w:jc w:val="center"/>
              <w:rPr>
                <w:rFonts w:eastAsia="仿宋_GB2312"/>
                <w:b/>
                <w:sz w:val="30"/>
                <w:szCs w:val="30"/>
              </w:rPr>
            </w:pPr>
            <w:r>
              <w:rPr>
                <w:rFonts w:eastAsia="仿宋_GB2312"/>
                <w:b/>
                <w:sz w:val="30"/>
                <w:szCs w:val="30"/>
              </w:rPr>
              <w:t>联系方式</w:t>
            </w:r>
          </w:p>
        </w:tc>
        <w:tc>
          <w:tcPr>
            <w:tcW w:w="2880" w:type="dxa"/>
            <w:vAlign w:val="center"/>
          </w:tcPr>
          <w:p w14:paraId="4707C236">
            <w:pPr>
              <w:spacing w:line="560" w:lineRule="exact"/>
              <w:jc w:val="center"/>
              <w:rPr>
                <w:rFonts w:eastAsia="仿宋_GB2312"/>
                <w:b/>
                <w:sz w:val="44"/>
                <w:szCs w:val="44"/>
              </w:rPr>
            </w:pPr>
          </w:p>
        </w:tc>
      </w:tr>
      <w:tr w14:paraId="39F71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40" w:type="dxa"/>
            <w:gridSpan w:val="2"/>
            <w:vMerge w:val="restart"/>
            <w:vAlign w:val="center"/>
          </w:tcPr>
          <w:p w14:paraId="511F18DF">
            <w:pPr>
              <w:spacing w:line="560" w:lineRule="exact"/>
              <w:jc w:val="center"/>
              <w:rPr>
                <w:rFonts w:eastAsia="仿宋_GB2312"/>
                <w:b/>
                <w:sz w:val="30"/>
                <w:szCs w:val="30"/>
              </w:rPr>
            </w:pPr>
            <w:r>
              <w:rPr>
                <w:rFonts w:eastAsia="仿宋_GB2312"/>
                <w:b/>
                <w:sz w:val="30"/>
                <w:szCs w:val="30"/>
              </w:rPr>
              <w:t>证件号码</w:t>
            </w:r>
          </w:p>
        </w:tc>
        <w:tc>
          <w:tcPr>
            <w:tcW w:w="2700" w:type="dxa"/>
            <w:vAlign w:val="center"/>
          </w:tcPr>
          <w:p w14:paraId="41D13219">
            <w:pPr>
              <w:spacing w:line="560" w:lineRule="exact"/>
              <w:jc w:val="center"/>
              <w:rPr>
                <w:rFonts w:eastAsia="仿宋_GB2312"/>
                <w:szCs w:val="21"/>
              </w:rPr>
            </w:pPr>
            <w:r>
              <w:rPr>
                <w:rFonts w:eastAsia="仿宋_GB2312"/>
                <w:szCs w:val="21"/>
              </w:rPr>
              <w:t>身份证（  ）  护照（  ）</w:t>
            </w:r>
          </w:p>
        </w:tc>
        <w:tc>
          <w:tcPr>
            <w:tcW w:w="1440" w:type="dxa"/>
            <w:vMerge w:val="restart"/>
            <w:vAlign w:val="center"/>
          </w:tcPr>
          <w:p w14:paraId="3660946F">
            <w:pPr>
              <w:spacing w:line="560" w:lineRule="exact"/>
              <w:jc w:val="center"/>
              <w:rPr>
                <w:rFonts w:eastAsia="仿宋_GB2312"/>
                <w:b/>
                <w:sz w:val="30"/>
                <w:szCs w:val="30"/>
              </w:rPr>
            </w:pPr>
            <w:r>
              <w:rPr>
                <w:rFonts w:eastAsia="仿宋_GB2312"/>
                <w:b/>
                <w:sz w:val="30"/>
                <w:szCs w:val="30"/>
              </w:rPr>
              <w:t>证件号码</w:t>
            </w:r>
          </w:p>
        </w:tc>
        <w:tc>
          <w:tcPr>
            <w:tcW w:w="2880" w:type="dxa"/>
            <w:vAlign w:val="center"/>
          </w:tcPr>
          <w:p w14:paraId="16F3A5E5">
            <w:pPr>
              <w:spacing w:line="560" w:lineRule="exact"/>
              <w:jc w:val="center"/>
              <w:rPr>
                <w:rFonts w:eastAsia="仿宋_GB2312"/>
                <w:szCs w:val="21"/>
              </w:rPr>
            </w:pPr>
            <w:r>
              <w:rPr>
                <w:rFonts w:eastAsia="仿宋_GB2312"/>
                <w:szCs w:val="21"/>
              </w:rPr>
              <w:t>身份证（  ）  护照（  ）</w:t>
            </w:r>
          </w:p>
        </w:tc>
      </w:tr>
      <w:tr w14:paraId="6CE7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40" w:type="dxa"/>
            <w:gridSpan w:val="2"/>
            <w:vMerge w:val="continue"/>
            <w:vAlign w:val="center"/>
          </w:tcPr>
          <w:p w14:paraId="5BB2A390">
            <w:pPr>
              <w:spacing w:line="560" w:lineRule="exact"/>
              <w:jc w:val="center"/>
              <w:rPr>
                <w:rFonts w:eastAsia="仿宋_GB2312"/>
                <w:b/>
                <w:sz w:val="44"/>
                <w:szCs w:val="44"/>
              </w:rPr>
            </w:pPr>
          </w:p>
        </w:tc>
        <w:tc>
          <w:tcPr>
            <w:tcW w:w="2700" w:type="dxa"/>
            <w:vAlign w:val="center"/>
          </w:tcPr>
          <w:p w14:paraId="76AC8548">
            <w:pPr>
              <w:spacing w:line="560" w:lineRule="exact"/>
              <w:jc w:val="center"/>
              <w:rPr>
                <w:rFonts w:eastAsia="仿宋_GB2312"/>
                <w:b/>
                <w:sz w:val="44"/>
                <w:szCs w:val="44"/>
              </w:rPr>
            </w:pPr>
          </w:p>
        </w:tc>
        <w:tc>
          <w:tcPr>
            <w:tcW w:w="1440" w:type="dxa"/>
            <w:vMerge w:val="continue"/>
            <w:vAlign w:val="center"/>
          </w:tcPr>
          <w:p w14:paraId="3320BEE3">
            <w:pPr>
              <w:spacing w:line="560" w:lineRule="exact"/>
              <w:jc w:val="center"/>
              <w:rPr>
                <w:rFonts w:eastAsia="仿宋_GB2312"/>
                <w:b/>
                <w:sz w:val="44"/>
                <w:szCs w:val="44"/>
              </w:rPr>
            </w:pPr>
          </w:p>
        </w:tc>
        <w:tc>
          <w:tcPr>
            <w:tcW w:w="2880" w:type="dxa"/>
            <w:vAlign w:val="center"/>
          </w:tcPr>
          <w:p w14:paraId="70DFB70B">
            <w:pPr>
              <w:spacing w:line="560" w:lineRule="exact"/>
              <w:jc w:val="center"/>
              <w:rPr>
                <w:rFonts w:eastAsia="仿宋_GB2312"/>
                <w:b/>
                <w:sz w:val="44"/>
                <w:szCs w:val="44"/>
              </w:rPr>
            </w:pPr>
          </w:p>
        </w:tc>
      </w:tr>
      <w:tr w14:paraId="258AB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5B2B758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（受托人）代表本人参加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日起至</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ascii="Times New Roman" w:hAnsi="Times New Roman" w:eastAsia="仿宋_GB2312" w:cs="Times New Roman"/>
                <w:sz w:val="24"/>
              </w:rPr>
              <w:t>在</w:t>
            </w:r>
            <w:r>
              <w:rPr>
                <w:rFonts w:hint="eastAsia" w:ascii="Times New Roman" w:hAnsi="Times New Roman" w:eastAsia="仿宋_GB2312" w:cs="Times New Roman"/>
                <w:sz w:val="24"/>
                <w:lang w:val="en-US" w:eastAsia="zh-CN"/>
              </w:rPr>
              <w:t>乐山高新区乐高大道6号6幢智创SOHO（A座）五楼乐山市公共资源交易服务中心</w:t>
            </w:r>
            <w:r>
              <w:rPr>
                <w:rFonts w:ascii="Times New Roman" w:hAnsi="Times New Roman" w:eastAsia="仿宋_GB2312" w:cs="Times New Roman"/>
                <w:sz w:val="24"/>
              </w:rPr>
              <w:t xml:space="preserve">举办的                    </w:t>
            </w:r>
            <w:r>
              <w:rPr>
                <w:rFonts w:eastAsia="仿宋_GB2312"/>
                <w:sz w:val="24"/>
              </w:rPr>
              <w:t>地块国有建设用地使用权挂牌出让活动，代表本人签订的《挂牌报价单》（ ）、《最高报价确认书》（ ）、《成交确认书》（ ）等具有法律意义的文件、凭证等。</w:t>
            </w:r>
          </w:p>
          <w:p w14:paraId="611D122A">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r>
              <w:rPr>
                <w:rFonts w:eastAsia="仿宋_GB2312"/>
                <w:sz w:val="24"/>
              </w:rPr>
              <w:t>受托人在该地块挂牌出让活动中所做出的承诺、签署的合同或文件，本人均予以承认，并承担由此产生的法律后果。</w:t>
            </w:r>
          </w:p>
          <w:p w14:paraId="792BD667">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p>
          <w:p w14:paraId="41DC99CA">
            <w:pPr>
              <w:keepNext w:val="0"/>
              <w:keepLines w:val="0"/>
              <w:pageBreakBefore w:val="0"/>
              <w:widowControl w:val="0"/>
              <w:kinsoku/>
              <w:wordWrap/>
              <w:overflowPunct/>
              <w:topLinePunct w:val="0"/>
              <w:autoSpaceDE/>
              <w:autoSpaceDN/>
              <w:bidi w:val="0"/>
              <w:adjustRightInd/>
              <w:snapToGrid/>
              <w:spacing w:line="420" w:lineRule="exact"/>
              <w:ind w:firstLine="4800"/>
              <w:textAlignment w:val="auto"/>
              <w:rPr>
                <w:rFonts w:eastAsia="仿宋_GB2312"/>
                <w:sz w:val="24"/>
                <w:u w:val="single"/>
              </w:rPr>
            </w:pPr>
            <w:r>
              <w:rPr>
                <w:rFonts w:eastAsia="仿宋_GB2312"/>
                <w:sz w:val="24"/>
              </w:rPr>
              <w:t>委托人（签名）：</w:t>
            </w:r>
            <w:r>
              <w:rPr>
                <w:rFonts w:eastAsia="仿宋_GB2312"/>
                <w:sz w:val="24"/>
                <w:u w:val="single"/>
              </w:rPr>
              <w:t xml:space="preserve">           </w:t>
            </w:r>
          </w:p>
          <w:p w14:paraId="5032F77D">
            <w:pPr>
              <w:keepNext w:val="0"/>
              <w:keepLines w:val="0"/>
              <w:pageBreakBefore w:val="0"/>
              <w:widowControl w:val="0"/>
              <w:kinsoku/>
              <w:wordWrap/>
              <w:overflowPunct/>
              <w:topLinePunct w:val="0"/>
              <w:autoSpaceDE/>
              <w:autoSpaceDN/>
              <w:bidi w:val="0"/>
              <w:adjustRightInd/>
              <w:snapToGrid/>
              <w:spacing w:line="420" w:lineRule="exact"/>
              <w:textAlignment w:val="auto"/>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1BF9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04A64D38">
            <w:pPr>
              <w:spacing w:line="560" w:lineRule="exact"/>
              <w:jc w:val="center"/>
              <w:rPr>
                <w:rFonts w:eastAsia="仿宋_GB2312"/>
                <w:b/>
                <w:sz w:val="30"/>
                <w:szCs w:val="30"/>
              </w:rPr>
            </w:pPr>
            <w:r>
              <w:rPr>
                <w:rFonts w:eastAsia="仿宋_GB2312"/>
                <w:b/>
                <w:sz w:val="30"/>
                <w:szCs w:val="30"/>
              </w:rPr>
              <w:t>备</w:t>
            </w:r>
          </w:p>
          <w:p w14:paraId="4F2B1554">
            <w:pPr>
              <w:spacing w:line="560" w:lineRule="exact"/>
              <w:jc w:val="center"/>
              <w:rPr>
                <w:rFonts w:eastAsia="仿宋_GB2312"/>
                <w:b/>
                <w:sz w:val="30"/>
                <w:szCs w:val="30"/>
              </w:rPr>
            </w:pPr>
            <w:r>
              <w:rPr>
                <w:rFonts w:eastAsia="仿宋_GB2312"/>
                <w:b/>
                <w:sz w:val="30"/>
                <w:szCs w:val="30"/>
              </w:rPr>
              <w:t>注</w:t>
            </w:r>
          </w:p>
        </w:tc>
        <w:tc>
          <w:tcPr>
            <w:tcW w:w="7740" w:type="dxa"/>
            <w:gridSpan w:val="4"/>
          </w:tcPr>
          <w:p w14:paraId="69CF3170">
            <w:pPr>
              <w:spacing w:line="560" w:lineRule="exact"/>
              <w:rPr>
                <w:rFonts w:eastAsia="仿宋_GB2312"/>
                <w:sz w:val="24"/>
              </w:rPr>
            </w:pPr>
          </w:p>
          <w:p w14:paraId="673E17CB">
            <w:pPr>
              <w:spacing w:line="56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3DE42EBC">
            <w:pPr>
              <w:spacing w:line="560" w:lineRule="exact"/>
              <w:ind w:firstLine="2640"/>
              <w:rPr>
                <w:rFonts w:eastAsia="仿宋_GB2312"/>
                <w:sz w:val="24"/>
              </w:rPr>
            </w:pPr>
            <w:r>
              <w:rPr>
                <w:rFonts w:eastAsia="仿宋_GB2312"/>
                <w:sz w:val="24"/>
              </w:rPr>
              <w:t>（单位公章）</w:t>
            </w:r>
          </w:p>
          <w:p w14:paraId="73449D8E">
            <w:pPr>
              <w:spacing w:line="56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5DB4D621">
      <w:pPr>
        <w:pStyle w:val="7"/>
        <w:spacing w:line="560" w:lineRule="exact"/>
        <w:ind w:left="5250"/>
        <w:jc w:val="right"/>
        <w:rPr>
          <w:rFonts w:ascii="Times New Roman" w:cs="Times New Roman"/>
        </w:rPr>
      </w:pPr>
    </w:p>
    <w:p w14:paraId="035B7620">
      <w:pPr>
        <w:pStyle w:val="7"/>
        <w:spacing w:line="560" w:lineRule="exact"/>
        <w:ind w:left="5250"/>
        <w:jc w:val="right"/>
        <w:rPr>
          <w:rFonts w:ascii="Times New Roman" w:cs="Times New Roman"/>
        </w:rPr>
      </w:pPr>
      <w:r>
        <w:rPr>
          <w:rFonts w:ascii="Times New Roman" w:cs="Times New Roman"/>
        </w:rPr>
        <w:t xml:space="preserve">电子监管号：              </w:t>
      </w:r>
    </w:p>
    <w:p w14:paraId="68E6CA57">
      <w:pPr>
        <w:pStyle w:val="7"/>
        <w:spacing w:line="560" w:lineRule="exact"/>
        <w:outlineLvl w:val="0"/>
        <w:rPr>
          <w:rFonts w:ascii="Times New Roman" w:cs="Times New Roman"/>
        </w:rPr>
      </w:pPr>
    </w:p>
    <w:p w14:paraId="3F9F6FBA">
      <w:pPr>
        <w:pStyle w:val="7"/>
        <w:spacing w:line="560" w:lineRule="exact"/>
        <w:rPr>
          <w:rFonts w:ascii="Times New Roman" w:cs="Times New Roman"/>
        </w:rPr>
      </w:pPr>
    </w:p>
    <w:p w14:paraId="3298C0F6">
      <w:pPr>
        <w:pStyle w:val="7"/>
        <w:spacing w:line="560" w:lineRule="exact"/>
        <w:rPr>
          <w:rFonts w:ascii="Times New Roman" w:cs="Times New Roman"/>
        </w:rPr>
      </w:pPr>
      <w:r>
        <w:rPr>
          <w:rFonts w:ascii="Times New Roman" w:cs="Times New Roman"/>
        </w:rPr>
        <w:t xml:space="preserve">   </w:t>
      </w:r>
    </w:p>
    <w:p w14:paraId="322ED8E4">
      <w:pPr>
        <w:pStyle w:val="7"/>
        <w:spacing w:line="560" w:lineRule="exact"/>
        <w:rPr>
          <w:rStyle w:val="38"/>
          <w:rFonts w:ascii="Times New Roman" w:hAnsi="Times New Roman" w:cs="Times New Roman"/>
        </w:rPr>
      </w:pPr>
    </w:p>
    <w:p w14:paraId="61A070D7">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2D6815B2">
      <w:pPr>
        <w:pStyle w:val="7"/>
        <w:spacing w:line="560" w:lineRule="exact"/>
        <w:rPr>
          <w:rFonts w:ascii="Times New Roman" w:cs="Times New Roman"/>
          <w:b/>
          <w:bCs/>
          <w:sz w:val="18"/>
          <w:szCs w:val="18"/>
        </w:rPr>
      </w:pPr>
    </w:p>
    <w:p w14:paraId="6E2E75F1">
      <w:pPr>
        <w:pStyle w:val="7"/>
        <w:spacing w:line="560" w:lineRule="exact"/>
        <w:rPr>
          <w:rFonts w:ascii="Times New Roman" w:cs="Times New Roman"/>
          <w:sz w:val="48"/>
          <w:szCs w:val="48"/>
        </w:rPr>
      </w:pPr>
    </w:p>
    <w:p w14:paraId="46B37221">
      <w:pPr>
        <w:pStyle w:val="7"/>
        <w:spacing w:line="560" w:lineRule="exact"/>
        <w:rPr>
          <w:rFonts w:ascii="Times New Roman" w:cs="Times New Roman"/>
          <w:sz w:val="48"/>
          <w:szCs w:val="48"/>
        </w:rPr>
      </w:pPr>
    </w:p>
    <w:p w14:paraId="2299E9DD">
      <w:pPr>
        <w:pStyle w:val="7"/>
        <w:spacing w:line="560" w:lineRule="exact"/>
        <w:rPr>
          <w:rFonts w:ascii="Times New Roman" w:cs="Times New Roman"/>
          <w:sz w:val="48"/>
          <w:szCs w:val="48"/>
        </w:rPr>
      </w:pPr>
    </w:p>
    <w:p w14:paraId="42943829">
      <w:pPr>
        <w:pStyle w:val="7"/>
        <w:spacing w:line="560" w:lineRule="exact"/>
        <w:rPr>
          <w:rFonts w:ascii="Times New Roman" w:cs="Times New Roman"/>
          <w:sz w:val="48"/>
          <w:szCs w:val="48"/>
        </w:rPr>
      </w:pPr>
    </w:p>
    <w:p w14:paraId="588B67BC">
      <w:pPr>
        <w:pStyle w:val="7"/>
        <w:spacing w:line="560" w:lineRule="exact"/>
        <w:rPr>
          <w:rFonts w:ascii="Times New Roman" w:cs="Times New Roman"/>
          <w:sz w:val="48"/>
          <w:szCs w:val="48"/>
        </w:rPr>
      </w:pPr>
    </w:p>
    <w:p w14:paraId="2ECE1B45">
      <w:pPr>
        <w:pStyle w:val="7"/>
        <w:spacing w:line="560" w:lineRule="exact"/>
        <w:rPr>
          <w:rFonts w:ascii="Times New Roman" w:cs="Times New Roman"/>
          <w:sz w:val="48"/>
          <w:szCs w:val="48"/>
        </w:rPr>
      </w:pPr>
    </w:p>
    <w:p w14:paraId="37CE2596">
      <w:pPr>
        <w:pStyle w:val="7"/>
        <w:spacing w:line="560" w:lineRule="exact"/>
        <w:rPr>
          <w:rFonts w:ascii="Times New Roman" w:cs="Times New Roman"/>
          <w:sz w:val="48"/>
          <w:szCs w:val="48"/>
        </w:rPr>
      </w:pPr>
    </w:p>
    <w:p w14:paraId="52B5291C">
      <w:pPr>
        <w:pStyle w:val="7"/>
        <w:spacing w:line="560" w:lineRule="exact"/>
        <w:rPr>
          <w:rFonts w:ascii="Times New Roman" w:cs="Times New Roman"/>
          <w:sz w:val="48"/>
          <w:szCs w:val="48"/>
        </w:rPr>
      </w:pPr>
    </w:p>
    <w:p w14:paraId="027FECD5">
      <w:pPr>
        <w:pStyle w:val="7"/>
        <w:spacing w:line="560" w:lineRule="exact"/>
        <w:rPr>
          <w:rFonts w:ascii="Times New Roman" w:cs="Times New Roman"/>
          <w:sz w:val="48"/>
          <w:szCs w:val="48"/>
        </w:rPr>
      </w:pPr>
    </w:p>
    <w:p w14:paraId="393E892E">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2320BFEA">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5671BB03">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3CC4F00B">
      <w:pPr>
        <w:pStyle w:val="7"/>
        <w:spacing w:line="560" w:lineRule="exact"/>
        <w:jc w:val="left"/>
        <w:rPr>
          <w:rFonts w:ascii="Times New Roman" w:cs="Times New Roman"/>
          <w:bCs/>
        </w:rPr>
      </w:pPr>
      <w:r>
        <w:rPr>
          <w:rFonts w:asci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3BFB8EDE">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251163DD">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3986D2D6">
      <w:pPr>
        <w:pStyle w:val="7"/>
        <w:spacing w:line="560" w:lineRule="exact"/>
        <w:ind w:firstLine="4960" w:firstLineChars="1550"/>
        <w:rPr>
          <w:rFonts w:ascii="Times New Roman" w:cs="Times New Roman"/>
        </w:rPr>
      </w:pPr>
    </w:p>
    <w:p w14:paraId="16A5B060">
      <w:pPr>
        <w:pStyle w:val="7"/>
        <w:spacing w:line="560" w:lineRule="exact"/>
        <w:ind w:firstLine="4960" w:firstLineChars="1550"/>
        <w:rPr>
          <w:rFonts w:ascii="Times New Roman" w:cs="Times New Roman"/>
        </w:rPr>
      </w:pPr>
    </w:p>
    <w:p w14:paraId="6830E709">
      <w:pPr>
        <w:pStyle w:val="7"/>
        <w:spacing w:line="560" w:lineRule="exact"/>
        <w:ind w:firstLine="4960" w:firstLineChars="1550"/>
        <w:rPr>
          <w:rFonts w:ascii="Times New Roman" w:cs="Times New Roman"/>
        </w:rPr>
      </w:pPr>
    </w:p>
    <w:p w14:paraId="495772C1">
      <w:pPr>
        <w:pStyle w:val="7"/>
        <w:spacing w:line="560" w:lineRule="exact"/>
        <w:ind w:firstLine="4800" w:firstLineChars="1500"/>
        <w:rPr>
          <w:rFonts w:ascii="Times New Roman" w:cs="Times New Roman"/>
          <w:u w:val="single"/>
        </w:rPr>
      </w:pPr>
      <w:r>
        <w:rPr>
          <w:rFonts w:asci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2A360AFE">
      <w:pPr>
        <w:pStyle w:val="7"/>
        <w:spacing w:line="560" w:lineRule="exact"/>
        <w:rPr>
          <w:rFonts w:ascii="Times New Roman" w:eastAsia="黑体" w:cs="Times New Roman"/>
          <w:b/>
          <w:sz w:val="44"/>
          <w:szCs w:val="44"/>
        </w:rPr>
      </w:pPr>
    </w:p>
    <w:p w14:paraId="4B690D72">
      <w:pPr>
        <w:pStyle w:val="7"/>
        <w:spacing w:line="560" w:lineRule="exact"/>
        <w:rPr>
          <w:rFonts w:ascii="Times New Roman" w:eastAsia="黑体" w:cs="Times New Roman"/>
          <w:b/>
          <w:sz w:val="44"/>
          <w:szCs w:val="44"/>
        </w:rPr>
      </w:pPr>
    </w:p>
    <w:p w14:paraId="320B36C1">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62840437">
      <w:pPr>
        <w:pStyle w:val="7"/>
        <w:spacing w:line="560" w:lineRule="exact"/>
        <w:rPr>
          <w:rFonts w:ascii="Times New Roman" w:eastAsia="黑体" w:cs="Times New Roman"/>
          <w:sz w:val="36"/>
          <w:szCs w:val="36"/>
        </w:rPr>
      </w:pPr>
    </w:p>
    <w:p w14:paraId="5907249F">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3EC25D63">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7F0F466B">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3FC61AA0">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341E3923">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3C1C87C9">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055DB936">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014166FB">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791308FD">
      <w:pPr>
        <w:pStyle w:val="7"/>
        <w:spacing w:line="560" w:lineRule="exact"/>
        <w:ind w:firstLine="640" w:firstLineChars="200"/>
        <w:rPr>
          <w:rFonts w:ascii="Times New Roman" w:eastAsia="仿宋_GB2312" w:cs="Times New Roman"/>
        </w:rPr>
      </w:pPr>
    </w:p>
    <w:p w14:paraId="3349442C">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0C57CB22">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7F8D3264">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08C38BA1">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0A62097D">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3099EB64">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1A3EB1FC">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37563976">
      <w:pPr>
        <w:pStyle w:val="7"/>
        <w:spacing w:line="560" w:lineRule="exact"/>
        <w:jc w:val="center"/>
        <w:rPr>
          <w:rFonts w:ascii="Times New Roman" w:eastAsia="黑体" w:cs="Times New Roman"/>
          <w:sz w:val="36"/>
          <w:szCs w:val="36"/>
        </w:rPr>
      </w:pPr>
    </w:p>
    <w:p w14:paraId="302A2F63">
      <w:pPr>
        <w:pStyle w:val="7"/>
        <w:spacing w:line="560" w:lineRule="exact"/>
        <w:jc w:val="center"/>
        <w:rPr>
          <w:rFonts w:ascii="Times New Roman" w:eastAsia="黑体" w:cs="Times New Roman"/>
          <w:sz w:val="36"/>
          <w:szCs w:val="36"/>
        </w:rPr>
      </w:pPr>
    </w:p>
    <w:p w14:paraId="2E27F14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13317DCA">
      <w:pPr>
        <w:pStyle w:val="7"/>
        <w:spacing w:line="560" w:lineRule="exact"/>
        <w:jc w:val="center"/>
        <w:rPr>
          <w:rFonts w:ascii="Times New Roman" w:eastAsia="仿宋_GB2312" w:cs="Times New Roman"/>
        </w:rPr>
      </w:pPr>
    </w:p>
    <w:p w14:paraId="2DFBC57B">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44F0DAFA">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4057ED3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1BDF06FB">
      <w:pPr>
        <w:pStyle w:val="7"/>
        <w:spacing w:line="560" w:lineRule="exact"/>
        <w:ind w:firstLine="640" w:firstLineChars="200"/>
        <w:rPr>
          <w:rFonts w:ascii="Times New Roman" w:eastAsia="仿宋_GB2312" w:cs="Times New Roman"/>
        </w:rPr>
      </w:pPr>
    </w:p>
    <w:p w14:paraId="733EF550">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069E6A06">
      <w:pPr>
        <w:pStyle w:val="7"/>
        <w:spacing w:line="560" w:lineRule="exact"/>
        <w:jc w:val="center"/>
        <w:rPr>
          <w:rFonts w:ascii="Times New Roman" w:eastAsia="黑体" w:cs="Times New Roman"/>
        </w:rPr>
      </w:pPr>
    </w:p>
    <w:p w14:paraId="1BCEEFD9">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554BDB20">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40ED70D2">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1CEFC8F8">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1246D9DC">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29326250">
      <w:pPr>
        <w:pStyle w:val="7"/>
        <w:numPr>
          <w:ilvl w:val="0"/>
          <w:numId w:val="5"/>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6536831B">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3F99D95C">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4B33D281">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211B7671">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27D2DEC5">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33F7D6C3">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3D7438AD">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1E197022">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41DFDA11">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7048246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1F5B3415">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1828F42F">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45892B27">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121DABB9">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6C6BC092">
      <w:pPr>
        <w:pStyle w:val="7"/>
        <w:spacing w:line="560" w:lineRule="exact"/>
        <w:ind w:firstLine="645"/>
        <w:rPr>
          <w:rFonts w:ascii="Times New Roman" w:eastAsia="仿宋_GB2312" w:cs="Times New Roman"/>
        </w:rPr>
      </w:pPr>
    </w:p>
    <w:p w14:paraId="38F1B360">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13E0AB36">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48E918F8">
      <w:pPr>
        <w:pStyle w:val="7"/>
        <w:spacing w:line="560" w:lineRule="exact"/>
        <w:ind w:firstLine="640" w:firstLineChars="200"/>
        <w:rPr>
          <w:rFonts w:ascii="Times New Roman" w:eastAsia="仿宋_GB2312" w:cs="Times New Roman"/>
          <w:kern w:val="0"/>
        </w:rPr>
      </w:pPr>
    </w:p>
    <w:p w14:paraId="09E25432">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6F4C64C6">
      <w:pPr>
        <w:pStyle w:val="7"/>
        <w:spacing w:line="560" w:lineRule="exact"/>
        <w:jc w:val="center"/>
        <w:rPr>
          <w:rFonts w:ascii="Times New Roman" w:eastAsia="仿宋_GB2312" w:cs="Times New Roman"/>
        </w:rPr>
      </w:pPr>
    </w:p>
    <w:p w14:paraId="5B4DE3B6">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18B27FD8">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7333C80B">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52267A42">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92DDCA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0578E03B">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3FFE8129">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40E285A9">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602663F4">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7D752705">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087F9EA0">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0C41D4DB">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4AABA248">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4685E071">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2A112B47">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3C6BA104">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A3D0909">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0C9EDA27">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68973498">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71FA91FD">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2658E803">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055B765F">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72F0FB3B">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7FD27071">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33FCCC90">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67F93136">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2742EAB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7F610F95">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44F2F97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0567AFF8">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234248A3">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75BCF0BF">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29082C99">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5DF8ABBA">
      <w:pPr>
        <w:pStyle w:val="7"/>
        <w:spacing w:line="560" w:lineRule="exact"/>
        <w:ind w:firstLine="645"/>
        <w:rPr>
          <w:rFonts w:ascii="Times New Roman" w:eastAsia="仿宋_GB2312" w:cs="Times New Roman"/>
        </w:rPr>
      </w:pPr>
    </w:p>
    <w:p w14:paraId="68BC21C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65AA43A2">
      <w:pPr>
        <w:pStyle w:val="7"/>
        <w:spacing w:line="560" w:lineRule="exact"/>
        <w:jc w:val="center"/>
        <w:rPr>
          <w:rFonts w:ascii="Times New Roman" w:eastAsia="黑体" w:cs="Times New Roman"/>
        </w:rPr>
      </w:pPr>
    </w:p>
    <w:p w14:paraId="1619170A">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1FF2BCCC">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65FB145C">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1258240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7D82FEBC">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5521C98A">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0A11A4A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6659DBA4">
      <w:pPr>
        <w:pStyle w:val="7"/>
        <w:spacing w:line="560" w:lineRule="exact"/>
        <w:jc w:val="center"/>
        <w:rPr>
          <w:rFonts w:ascii="Times New Roman" w:eastAsia="黑体" w:cs="Times New Roman"/>
          <w:sz w:val="36"/>
          <w:szCs w:val="36"/>
        </w:rPr>
      </w:pPr>
    </w:p>
    <w:p w14:paraId="25C0E234">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46EA391D">
      <w:pPr>
        <w:pStyle w:val="7"/>
        <w:spacing w:line="560" w:lineRule="exact"/>
        <w:jc w:val="center"/>
        <w:rPr>
          <w:rFonts w:ascii="Times New Roman" w:eastAsia="黑体" w:cs="Times New Roman"/>
        </w:rPr>
      </w:pPr>
    </w:p>
    <w:p w14:paraId="70C2091D">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3BB0D2E0">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6FDB44E8">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DED469E">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58CACCA2">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50B918A4">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1E0FEBBC">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4B760BF6">
      <w:pPr>
        <w:pStyle w:val="7"/>
        <w:spacing w:line="560" w:lineRule="exact"/>
        <w:ind w:firstLine="645"/>
        <w:rPr>
          <w:rFonts w:ascii="Times New Roman" w:eastAsia="仿宋_GB2312" w:cs="Times New Roman"/>
        </w:rPr>
      </w:pPr>
    </w:p>
    <w:p w14:paraId="4DE2C114">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1DD7FC0C">
      <w:pPr>
        <w:pStyle w:val="7"/>
        <w:spacing w:line="560" w:lineRule="exact"/>
        <w:jc w:val="center"/>
        <w:rPr>
          <w:rFonts w:ascii="Times New Roman" w:eastAsia="黑体" w:cs="Times New Roman"/>
        </w:rPr>
      </w:pPr>
    </w:p>
    <w:p w14:paraId="078EA754">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52778C05">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2C415CA">
      <w:pPr>
        <w:pStyle w:val="7"/>
        <w:spacing w:line="560" w:lineRule="exact"/>
        <w:ind w:firstLine="645"/>
        <w:rPr>
          <w:rFonts w:ascii="Times New Roman" w:eastAsia="仿宋_GB2312" w:cs="Times New Roman"/>
        </w:rPr>
      </w:pPr>
    </w:p>
    <w:p w14:paraId="7FE8C535">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0B22F8BA">
      <w:pPr>
        <w:pStyle w:val="7"/>
        <w:spacing w:line="560" w:lineRule="exact"/>
        <w:jc w:val="center"/>
        <w:rPr>
          <w:rFonts w:ascii="Times New Roman" w:eastAsia="黑体" w:cs="Times New Roman"/>
        </w:rPr>
      </w:pPr>
    </w:p>
    <w:p w14:paraId="6F533FC2">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0AF35BEE">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4E3CD2C0">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6ADF31DA">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46ACFCA7">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16203010">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4E369954">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5C1CC16D">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40658D2F">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320C886B">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65BE5293">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5A04CB52">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2C56591E">
      <w:pPr>
        <w:pStyle w:val="7"/>
        <w:spacing w:line="560" w:lineRule="exact"/>
        <w:ind w:firstLine="645"/>
        <w:rPr>
          <w:rFonts w:ascii="Times New Roman" w:eastAsia="仿宋_GB2312" w:cs="Times New Roman"/>
        </w:rPr>
      </w:pPr>
    </w:p>
    <w:p w14:paraId="20711778">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777AEC01">
      <w:pPr>
        <w:pStyle w:val="7"/>
        <w:spacing w:line="560" w:lineRule="exact"/>
        <w:jc w:val="center"/>
        <w:rPr>
          <w:rFonts w:ascii="Times New Roman" w:eastAsia="黑体" w:cs="Times New Roman"/>
        </w:rPr>
      </w:pPr>
    </w:p>
    <w:p w14:paraId="210BF899">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6D6900E5">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03C8B16A">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71649A21">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10D32128">
      <w:pPr>
        <w:pStyle w:val="7"/>
        <w:spacing w:line="560" w:lineRule="exact"/>
        <w:rPr>
          <w:rFonts w:ascii="Times New Roman" w:eastAsia="仿宋_GB2312" w:cs="Times New Roman"/>
        </w:rPr>
      </w:pPr>
    </w:p>
    <w:p w14:paraId="61664461">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2852D959">
      <w:pPr>
        <w:pStyle w:val="7"/>
        <w:spacing w:line="560" w:lineRule="exact"/>
        <w:jc w:val="center"/>
        <w:rPr>
          <w:rFonts w:ascii="Times New Roman" w:eastAsia="黑体" w:cs="Times New Roman"/>
        </w:rPr>
      </w:pPr>
    </w:p>
    <w:p w14:paraId="7F66948D">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71352544">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41FD2684">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502CC94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400EC554">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14E9685B">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7C9F02EC">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5651F669">
      <w:pPr>
        <w:pStyle w:val="7"/>
        <w:spacing w:line="560" w:lineRule="exact"/>
        <w:rPr>
          <w:rFonts w:ascii="Times New Roman" w:eastAsia="仿宋_GB2312" w:cs="Times New Roman"/>
        </w:rPr>
      </w:pPr>
    </w:p>
    <w:p w14:paraId="05E2DAF1">
      <w:pPr>
        <w:pStyle w:val="7"/>
        <w:spacing w:line="560" w:lineRule="exact"/>
        <w:rPr>
          <w:rFonts w:ascii="Times New Roman" w:eastAsia="仿宋_GB2312" w:cs="Times New Roman"/>
        </w:rPr>
      </w:pPr>
    </w:p>
    <w:p w14:paraId="377CB085">
      <w:pPr>
        <w:pStyle w:val="7"/>
        <w:spacing w:line="560" w:lineRule="exact"/>
        <w:rPr>
          <w:rFonts w:ascii="Times New Roman" w:eastAsia="仿宋_GB2312" w:cs="Times New Roman"/>
        </w:rPr>
      </w:pPr>
    </w:p>
    <w:p w14:paraId="0B1187D4">
      <w:pPr>
        <w:pStyle w:val="7"/>
        <w:spacing w:line="560" w:lineRule="exact"/>
        <w:rPr>
          <w:rFonts w:ascii="Times New Roman" w:eastAsia="仿宋_GB2312" w:cs="Times New Roman"/>
        </w:rPr>
      </w:pPr>
    </w:p>
    <w:p w14:paraId="464D4747">
      <w:pPr>
        <w:pStyle w:val="7"/>
        <w:spacing w:line="560" w:lineRule="exact"/>
        <w:rPr>
          <w:rFonts w:ascii="Times New Roman" w:eastAsia="仿宋_GB2312" w:cs="Times New Roman"/>
        </w:rPr>
      </w:pPr>
    </w:p>
    <w:p w14:paraId="316976D9">
      <w:pPr>
        <w:pStyle w:val="7"/>
        <w:spacing w:line="560" w:lineRule="exact"/>
        <w:rPr>
          <w:rFonts w:ascii="Times New Roman" w:eastAsia="仿宋_GB2312" w:cs="Times New Roman"/>
        </w:rPr>
      </w:pPr>
    </w:p>
    <w:p w14:paraId="034B90E0">
      <w:pPr>
        <w:pStyle w:val="7"/>
        <w:spacing w:line="560" w:lineRule="exact"/>
        <w:rPr>
          <w:rFonts w:ascii="Times New Roman" w:eastAsia="仿宋_GB2312" w:cs="Times New Roman"/>
        </w:rPr>
      </w:pPr>
    </w:p>
    <w:p w14:paraId="0205F18B">
      <w:pPr>
        <w:pStyle w:val="7"/>
        <w:spacing w:line="560" w:lineRule="exact"/>
        <w:rPr>
          <w:rFonts w:ascii="Times New Roman" w:eastAsia="仿宋_GB2312" w:cs="Times New Roman"/>
        </w:rPr>
      </w:pPr>
    </w:p>
    <w:p w14:paraId="6F914F81">
      <w:pPr>
        <w:pStyle w:val="7"/>
        <w:spacing w:line="560" w:lineRule="exact"/>
        <w:rPr>
          <w:rFonts w:ascii="Times New Roman" w:eastAsia="仿宋_GB2312" w:cs="Times New Roman"/>
        </w:rPr>
      </w:pPr>
    </w:p>
    <w:p w14:paraId="26E3F4B6">
      <w:pPr>
        <w:pStyle w:val="7"/>
        <w:spacing w:line="560" w:lineRule="exact"/>
        <w:rPr>
          <w:rFonts w:ascii="Times New Roman" w:eastAsia="仿宋_GB2312" w:cs="Times New Roman"/>
        </w:rPr>
      </w:pPr>
      <w:r>
        <w:rPr>
          <w:rFonts w:ascii="Times New Roman" w:eastAsia="仿宋_GB2312" w:cs="Times New Roman"/>
        </w:rPr>
        <w:t>出让人（章）：               受让人（章）：</w:t>
      </w:r>
    </w:p>
    <w:p w14:paraId="246502E0">
      <w:pPr>
        <w:pStyle w:val="7"/>
        <w:spacing w:line="560" w:lineRule="exact"/>
        <w:rPr>
          <w:rFonts w:ascii="Times New Roman" w:eastAsia="仿宋_GB2312" w:cs="Times New Roman"/>
        </w:rPr>
      </w:pPr>
    </w:p>
    <w:p w14:paraId="57FC7D7A">
      <w:pPr>
        <w:pStyle w:val="7"/>
        <w:spacing w:line="560" w:lineRule="exact"/>
        <w:rPr>
          <w:rFonts w:ascii="Times New Roman" w:eastAsia="仿宋_GB2312" w:cs="Times New Roman"/>
        </w:rPr>
      </w:pPr>
    </w:p>
    <w:p w14:paraId="52CD9A96">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12F7FF88">
      <w:pPr>
        <w:pStyle w:val="7"/>
        <w:spacing w:line="560" w:lineRule="exact"/>
        <w:rPr>
          <w:rFonts w:ascii="Times New Roman" w:eastAsia="仿宋_GB2312" w:cs="Times New Roman"/>
        </w:rPr>
      </w:pPr>
      <w:r>
        <w:rPr>
          <w:rFonts w:ascii="Times New Roman" w:eastAsia="仿宋_GB2312" w:cs="Times New Roman"/>
        </w:rPr>
        <w:t>（签字）：                  （签字）：</w:t>
      </w:r>
    </w:p>
    <w:p w14:paraId="124AA875">
      <w:pPr>
        <w:pStyle w:val="7"/>
        <w:spacing w:line="560" w:lineRule="exact"/>
        <w:ind w:left="5250"/>
        <w:rPr>
          <w:rFonts w:ascii="Times New Roman" w:eastAsia="仿宋_GB2312" w:cs="Times New Roman"/>
        </w:rPr>
      </w:pPr>
    </w:p>
    <w:p w14:paraId="63718B52">
      <w:pPr>
        <w:pStyle w:val="7"/>
        <w:spacing w:line="560" w:lineRule="exact"/>
        <w:ind w:left="5250"/>
        <w:rPr>
          <w:rFonts w:ascii="Times New Roman" w:eastAsia="仿宋_GB2312" w:cs="Times New Roman"/>
        </w:rPr>
      </w:pPr>
    </w:p>
    <w:p w14:paraId="08245CB7">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7955B150">
      <w:pPr>
        <w:pStyle w:val="7"/>
        <w:spacing w:line="560" w:lineRule="exact"/>
        <w:ind w:firstLine="640" w:firstLineChars="200"/>
        <w:rPr>
          <w:rFonts w:ascii="Times New Roman" w:eastAsia="仿宋_GB2312" w:cs="Times New Roman"/>
        </w:rPr>
      </w:pPr>
    </w:p>
    <w:p w14:paraId="25AD2827">
      <w:pPr>
        <w:pStyle w:val="7"/>
        <w:spacing w:line="560" w:lineRule="exact"/>
        <w:ind w:firstLine="640" w:firstLineChars="200"/>
        <w:rPr>
          <w:rFonts w:ascii="Times New Roman" w:eastAsia="仿宋_GB2312" w:cs="Times New Roman"/>
        </w:rPr>
      </w:pPr>
    </w:p>
    <w:p w14:paraId="075DB16C">
      <w:pPr>
        <w:pStyle w:val="7"/>
        <w:spacing w:line="560" w:lineRule="exact"/>
        <w:ind w:firstLine="640" w:firstLineChars="200"/>
        <w:rPr>
          <w:rFonts w:ascii="Times New Roman" w:eastAsia="仿宋_GB2312" w:cs="Times New Roman"/>
        </w:rPr>
      </w:pPr>
    </w:p>
    <w:p w14:paraId="11274CB1">
      <w:pPr>
        <w:pStyle w:val="7"/>
        <w:spacing w:line="560" w:lineRule="exact"/>
        <w:ind w:firstLine="640" w:firstLineChars="200"/>
        <w:rPr>
          <w:rFonts w:ascii="Times New Roman" w:eastAsia="仿宋_GB2312" w:cs="Times New Roman"/>
        </w:rPr>
      </w:pPr>
    </w:p>
    <w:p w14:paraId="5519A739">
      <w:pPr>
        <w:pStyle w:val="7"/>
        <w:spacing w:line="560" w:lineRule="exact"/>
        <w:rPr>
          <w:rFonts w:ascii="Times New Roman" w:eastAsia="仿宋_GB2312" w:cs="Times New Roman"/>
        </w:rPr>
      </w:pPr>
    </w:p>
    <w:p w14:paraId="450F5711">
      <w:pPr>
        <w:pStyle w:val="7"/>
        <w:spacing w:line="560" w:lineRule="exact"/>
        <w:rPr>
          <w:rFonts w:ascii="Times New Roman" w:eastAsia="仿宋_GB2312" w:cs="Times New Roman"/>
        </w:rPr>
      </w:pPr>
    </w:p>
    <w:p w14:paraId="35FE4B02">
      <w:pPr>
        <w:pStyle w:val="7"/>
        <w:spacing w:line="560" w:lineRule="exact"/>
        <w:rPr>
          <w:rFonts w:ascii="Times New Roman" w:eastAsia="仿宋_GB2312" w:cs="Times New Roman"/>
        </w:rPr>
      </w:pPr>
    </w:p>
    <w:p w14:paraId="482AE9D5">
      <w:pPr>
        <w:pStyle w:val="7"/>
        <w:spacing w:line="560" w:lineRule="exact"/>
        <w:rPr>
          <w:rFonts w:ascii="Times New Roman" w:eastAsia="仿宋_GB2312" w:cs="Times New Roman"/>
        </w:rPr>
      </w:pPr>
    </w:p>
    <w:p w14:paraId="6CD8DA30">
      <w:pPr>
        <w:pStyle w:val="7"/>
        <w:spacing w:line="560" w:lineRule="exact"/>
        <w:rPr>
          <w:rFonts w:ascii="Times New Roman" w:eastAsia="仿宋_GB2312" w:cs="Times New Roman"/>
        </w:rPr>
      </w:pPr>
    </w:p>
    <w:p w14:paraId="3CFA546B">
      <w:pPr>
        <w:pStyle w:val="7"/>
        <w:spacing w:line="560" w:lineRule="exact"/>
        <w:rPr>
          <w:rFonts w:ascii="Times New Roman" w:eastAsia="仿宋_GB2312" w:cs="Times New Roman"/>
        </w:rPr>
      </w:pPr>
      <w:r>
        <w:rPr>
          <w:rFonts w:ascii="Times New Roman" w:eastAsia="仿宋_GB2312" w:cs="Times New Roman"/>
        </w:rPr>
        <w:t>附件1：</w:t>
      </w:r>
    </w:p>
    <w:p w14:paraId="0D1C5452">
      <w:pPr>
        <w:jc w:val="center"/>
        <w:rPr>
          <w:rFonts w:eastAsia="黑体"/>
          <w:sz w:val="36"/>
          <w:szCs w:val="36"/>
        </w:rPr>
      </w:pPr>
    </w:p>
    <w:p w14:paraId="66EEAFA4">
      <w:pPr>
        <w:jc w:val="center"/>
        <w:rPr>
          <w:rFonts w:eastAsia="黑体"/>
          <w:sz w:val="36"/>
          <w:szCs w:val="36"/>
        </w:rPr>
      </w:pPr>
      <w:r>
        <w:rPr>
          <w:rFonts w:eastAsia="黑体"/>
          <w:sz w:val="36"/>
          <w:szCs w:val="36"/>
        </w:rPr>
        <w:t>出让宗地平面界址图</w:t>
      </w:r>
    </w:p>
    <w:p w14:paraId="4B95B2C9">
      <w:pPr>
        <w:jc w:val="center"/>
        <w:rPr>
          <w:rFonts w:eastAsia="黑体"/>
          <w:sz w:val="36"/>
          <w:szCs w:val="36"/>
        </w:rPr>
      </w:pPr>
      <w:r>
        <w:rPr>
          <w:rFonts w:eastAsia="黑体"/>
          <w:sz w:val="36"/>
          <w:szCs w:val="36"/>
        </w:rPr>
        <w:t xml:space="preserve">                                       </w:t>
      </w:r>
    </w:p>
    <w:p w14:paraId="35C821A4">
      <w:pPr>
        <w:jc w:val="center"/>
        <w:rPr>
          <w:rFonts w:eastAsia="黑体"/>
          <w:sz w:val="36"/>
          <w:szCs w:val="36"/>
        </w:rPr>
      </w:pPr>
    </w:p>
    <w:p w14:paraId="59C17C5E">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51D967CA">
      <w:pPr>
        <w:jc w:val="center"/>
      </w:pPr>
    </w:p>
    <w:p w14:paraId="0B1D02BB">
      <w:pPr>
        <w:jc w:val="center"/>
      </w:pPr>
    </w:p>
    <w:p w14:paraId="0A06AB4B">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03708407">
      <w:pPr>
        <w:pStyle w:val="7"/>
        <w:spacing w:line="560" w:lineRule="exact"/>
        <w:rPr>
          <w:rFonts w:ascii="Times New Roman" w:eastAsia="仿宋_GB2312" w:cs="Times New Roman"/>
        </w:rPr>
      </w:pPr>
      <w:r>
        <w:rPr>
          <w:rFonts w:ascii="Times New Roman" w:eastAsia="仿宋_GB2312" w:cs="Times New Roman"/>
        </w:rPr>
        <w:t>附件2：</w:t>
      </w:r>
    </w:p>
    <w:p w14:paraId="7DB67B64">
      <w:pPr>
        <w:jc w:val="center"/>
      </w:pPr>
      <w:r>
        <w:pict>
          <v:shape id="Text Box 199" o:spid="_x0000_s1114" o:spt="202" type="#_x0000_t202" style="position:absolute;left:0pt;margin-left:-17.25pt;margin-top:228.7pt;height:179.65pt;width:45pt;z-index:25166438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776A5F72">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113" o:spt="202" type="#_x0000_t202" style="position:absolute;left:0pt;margin-left:299.2pt;margin-top:416.6pt;height:39pt;width:144pt;z-index:251663360;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1EBEAAAB">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rPr>
          <w:rFonts w:eastAsia="黑体"/>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304CFCD6">
      <w:pPr>
        <w:jc w:val="center"/>
      </w:pPr>
    </w:p>
    <w:p w14:paraId="79981819">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6B484ECE">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115"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10CCE2F4">
      <w:pPr>
        <w:pStyle w:val="7"/>
        <w:spacing w:line="560" w:lineRule="exact"/>
        <w:rPr>
          <w:rFonts w:ascii="Times New Roman" w:eastAsia="仿宋_GB2312" w:cs="Times New Roman"/>
        </w:rPr>
      </w:pPr>
    </w:p>
    <w:p w14:paraId="03EBF7CC">
      <w:pPr>
        <w:pStyle w:val="7"/>
        <w:spacing w:line="560" w:lineRule="exact"/>
        <w:rPr>
          <w:rFonts w:ascii="Times New Roman" w:eastAsia="仿宋_GB2312" w:cs="Times New Roman"/>
        </w:rPr>
      </w:pPr>
      <w:r>
        <w:rPr>
          <w:rFonts w:ascii="Times New Roman" w:eastAsia="仿宋_GB2312" w:cs="Times New Roman"/>
        </w:rPr>
        <w:t>附件3：</w:t>
      </w:r>
    </w:p>
    <w:p w14:paraId="51A49BC8">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3147420B">
      <w:pPr>
        <w:pStyle w:val="7"/>
        <w:spacing w:line="560" w:lineRule="exact"/>
        <w:rPr>
          <w:rFonts w:ascii="Times New Roman" w:eastAsia="仿宋_GB2312" w:cs="Times New Roman"/>
        </w:rPr>
      </w:pPr>
    </w:p>
    <w:p w14:paraId="0D346CB5">
      <w:pPr>
        <w:pStyle w:val="7"/>
        <w:spacing w:line="560" w:lineRule="exact"/>
        <w:rPr>
          <w:rFonts w:ascii="Times New Roman" w:eastAsia="仿宋_GB2312" w:cs="Times New Roman"/>
        </w:rPr>
      </w:pPr>
    </w:p>
    <w:p w14:paraId="58274952">
      <w:pPr>
        <w:spacing w:line="560" w:lineRule="exact"/>
        <w:ind w:firstLine="640" w:firstLineChars="200"/>
        <w:jc w:val="right"/>
        <w:rPr>
          <w:rFonts w:eastAsia="仿宋_GB2312"/>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6A6D8">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27</w:t>
    </w:r>
    <w:r>
      <w:rPr>
        <w:rStyle w:val="19"/>
        <w:sz w:val="24"/>
        <w:szCs w:val="24"/>
      </w:rPr>
      <w:fldChar w:fldCharType="end"/>
    </w:r>
  </w:p>
  <w:p w14:paraId="5E01325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DDAA4">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28</w:t>
    </w:r>
    <w:r>
      <w:rPr>
        <w:rStyle w:val="19"/>
        <w:sz w:val="24"/>
        <w:szCs w:val="24"/>
      </w:rPr>
      <w:fldChar w:fldCharType="end"/>
    </w:r>
  </w:p>
  <w:p w14:paraId="2638C9C2">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5A3B102B">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4C93D">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A0F8D">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3DBD5"/>
    <w:multiLevelType w:val="singleLevel"/>
    <w:tmpl w:val="A363DBD5"/>
    <w:lvl w:ilvl="0" w:tentative="0">
      <w:start w:val="1"/>
      <w:numFmt w:val="decimal"/>
      <w:suff w:val="nothing"/>
      <w:lvlText w:val="（%1）"/>
      <w:lvlJc w:val="left"/>
      <w:pPr>
        <w:ind w:left="-420"/>
      </w:pPr>
    </w:lvl>
  </w:abstractNum>
  <w:abstractNum w:abstractNumId="1">
    <w:nsid w:val="A8318D11"/>
    <w:multiLevelType w:val="singleLevel"/>
    <w:tmpl w:val="A8318D11"/>
    <w:lvl w:ilvl="0" w:tentative="0">
      <w:start w:val="2"/>
      <w:numFmt w:val="decimal"/>
      <w:suff w:val="nothing"/>
      <w:lvlText w:val="%1．"/>
      <w:lvlJc w:val="left"/>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4">
    <w:nsid w:val="69B8D925"/>
    <w:multiLevelType w:val="singleLevel"/>
    <w:tmpl w:val="69B8D925"/>
    <w:lvl w:ilvl="0" w:tentative="0">
      <w:start w:val="15"/>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17F24"/>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57E"/>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075"/>
    <w:rsid w:val="0012312F"/>
    <w:rsid w:val="00127593"/>
    <w:rsid w:val="0012799F"/>
    <w:rsid w:val="00133344"/>
    <w:rsid w:val="00134BF7"/>
    <w:rsid w:val="0013532B"/>
    <w:rsid w:val="00135F11"/>
    <w:rsid w:val="00144CC3"/>
    <w:rsid w:val="00145B8A"/>
    <w:rsid w:val="00145DAF"/>
    <w:rsid w:val="00151915"/>
    <w:rsid w:val="00152C32"/>
    <w:rsid w:val="00164E99"/>
    <w:rsid w:val="00166DA7"/>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B0959"/>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36FF0"/>
    <w:rsid w:val="00241A81"/>
    <w:rsid w:val="00244AB0"/>
    <w:rsid w:val="00245BE4"/>
    <w:rsid w:val="00246149"/>
    <w:rsid w:val="002531D0"/>
    <w:rsid w:val="00253890"/>
    <w:rsid w:val="002571E3"/>
    <w:rsid w:val="00262AFB"/>
    <w:rsid w:val="00270F8F"/>
    <w:rsid w:val="0027272E"/>
    <w:rsid w:val="00272E9C"/>
    <w:rsid w:val="00284276"/>
    <w:rsid w:val="00287A0B"/>
    <w:rsid w:val="00291333"/>
    <w:rsid w:val="002A20CF"/>
    <w:rsid w:val="002B5C7D"/>
    <w:rsid w:val="002C234D"/>
    <w:rsid w:val="002C323E"/>
    <w:rsid w:val="002D0D01"/>
    <w:rsid w:val="002D19C4"/>
    <w:rsid w:val="002D2276"/>
    <w:rsid w:val="002D253D"/>
    <w:rsid w:val="002D77E7"/>
    <w:rsid w:val="002E5FFB"/>
    <w:rsid w:val="002E704B"/>
    <w:rsid w:val="002F100A"/>
    <w:rsid w:val="002F2A95"/>
    <w:rsid w:val="002F3658"/>
    <w:rsid w:val="002F7C52"/>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31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D4D01"/>
    <w:rsid w:val="003D6901"/>
    <w:rsid w:val="003D7524"/>
    <w:rsid w:val="003E24C0"/>
    <w:rsid w:val="003E5491"/>
    <w:rsid w:val="003F1305"/>
    <w:rsid w:val="003F34F8"/>
    <w:rsid w:val="003F7DF3"/>
    <w:rsid w:val="003F7F34"/>
    <w:rsid w:val="0040326A"/>
    <w:rsid w:val="004059D3"/>
    <w:rsid w:val="00405BCD"/>
    <w:rsid w:val="00407535"/>
    <w:rsid w:val="0041686A"/>
    <w:rsid w:val="00421DBC"/>
    <w:rsid w:val="00422CDE"/>
    <w:rsid w:val="00422F88"/>
    <w:rsid w:val="0042527A"/>
    <w:rsid w:val="0043025E"/>
    <w:rsid w:val="00441133"/>
    <w:rsid w:val="0044698F"/>
    <w:rsid w:val="00450F53"/>
    <w:rsid w:val="00451EDC"/>
    <w:rsid w:val="00455711"/>
    <w:rsid w:val="004563E4"/>
    <w:rsid w:val="00463AA8"/>
    <w:rsid w:val="004650EC"/>
    <w:rsid w:val="00465970"/>
    <w:rsid w:val="00494782"/>
    <w:rsid w:val="0049578A"/>
    <w:rsid w:val="004A063E"/>
    <w:rsid w:val="004A0CB8"/>
    <w:rsid w:val="004A3090"/>
    <w:rsid w:val="004A6E59"/>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20A48"/>
    <w:rsid w:val="0052117D"/>
    <w:rsid w:val="00522D9F"/>
    <w:rsid w:val="00523902"/>
    <w:rsid w:val="005246A4"/>
    <w:rsid w:val="00533287"/>
    <w:rsid w:val="0053356A"/>
    <w:rsid w:val="00550E60"/>
    <w:rsid w:val="005538DA"/>
    <w:rsid w:val="0055505F"/>
    <w:rsid w:val="0055581E"/>
    <w:rsid w:val="00561612"/>
    <w:rsid w:val="00566881"/>
    <w:rsid w:val="00567AD0"/>
    <w:rsid w:val="005734E1"/>
    <w:rsid w:val="00581AA6"/>
    <w:rsid w:val="0059121A"/>
    <w:rsid w:val="0059278A"/>
    <w:rsid w:val="005B6283"/>
    <w:rsid w:val="005D2426"/>
    <w:rsid w:val="005D6125"/>
    <w:rsid w:val="005D7859"/>
    <w:rsid w:val="005E2B79"/>
    <w:rsid w:val="005E30BB"/>
    <w:rsid w:val="005E43C1"/>
    <w:rsid w:val="005F01F9"/>
    <w:rsid w:val="005F028F"/>
    <w:rsid w:val="005F739F"/>
    <w:rsid w:val="0060301B"/>
    <w:rsid w:val="00604F37"/>
    <w:rsid w:val="00612411"/>
    <w:rsid w:val="00612790"/>
    <w:rsid w:val="006142B4"/>
    <w:rsid w:val="0062446E"/>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A44D3"/>
    <w:rsid w:val="007A57A3"/>
    <w:rsid w:val="007B0D6D"/>
    <w:rsid w:val="007B20DC"/>
    <w:rsid w:val="007B3481"/>
    <w:rsid w:val="007B52BD"/>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598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97516"/>
    <w:rsid w:val="008A0B68"/>
    <w:rsid w:val="008A1F80"/>
    <w:rsid w:val="008A2517"/>
    <w:rsid w:val="008A2521"/>
    <w:rsid w:val="008A2E71"/>
    <w:rsid w:val="008B0B20"/>
    <w:rsid w:val="008B1084"/>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1D97"/>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5966"/>
    <w:rsid w:val="00972E20"/>
    <w:rsid w:val="00983C45"/>
    <w:rsid w:val="00990A39"/>
    <w:rsid w:val="009948DB"/>
    <w:rsid w:val="009A54D3"/>
    <w:rsid w:val="009B223B"/>
    <w:rsid w:val="009B29B7"/>
    <w:rsid w:val="009B3828"/>
    <w:rsid w:val="009C0861"/>
    <w:rsid w:val="009C30BC"/>
    <w:rsid w:val="009C5E27"/>
    <w:rsid w:val="009D207D"/>
    <w:rsid w:val="009D558C"/>
    <w:rsid w:val="009D67A6"/>
    <w:rsid w:val="009E044A"/>
    <w:rsid w:val="009F1861"/>
    <w:rsid w:val="009F76CA"/>
    <w:rsid w:val="00A111C5"/>
    <w:rsid w:val="00A17703"/>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B6266"/>
    <w:rsid w:val="00AC202C"/>
    <w:rsid w:val="00AC2A68"/>
    <w:rsid w:val="00AC3241"/>
    <w:rsid w:val="00AC4618"/>
    <w:rsid w:val="00AC5C88"/>
    <w:rsid w:val="00AC66B3"/>
    <w:rsid w:val="00AC7A45"/>
    <w:rsid w:val="00AC7D87"/>
    <w:rsid w:val="00AD2937"/>
    <w:rsid w:val="00AD45FA"/>
    <w:rsid w:val="00AD692D"/>
    <w:rsid w:val="00AE296D"/>
    <w:rsid w:val="00AF2B6C"/>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B1619"/>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059C"/>
    <w:rsid w:val="00C119EE"/>
    <w:rsid w:val="00C1240A"/>
    <w:rsid w:val="00C12EA9"/>
    <w:rsid w:val="00C152E5"/>
    <w:rsid w:val="00C16ACA"/>
    <w:rsid w:val="00C16F8C"/>
    <w:rsid w:val="00C21FCC"/>
    <w:rsid w:val="00C23FAD"/>
    <w:rsid w:val="00C31C29"/>
    <w:rsid w:val="00C326EC"/>
    <w:rsid w:val="00C3282D"/>
    <w:rsid w:val="00C32FB8"/>
    <w:rsid w:val="00C368FA"/>
    <w:rsid w:val="00C37410"/>
    <w:rsid w:val="00C40C8F"/>
    <w:rsid w:val="00C431E4"/>
    <w:rsid w:val="00C44284"/>
    <w:rsid w:val="00C51416"/>
    <w:rsid w:val="00C5396D"/>
    <w:rsid w:val="00C55390"/>
    <w:rsid w:val="00C5784F"/>
    <w:rsid w:val="00C601D4"/>
    <w:rsid w:val="00C62D53"/>
    <w:rsid w:val="00C701AA"/>
    <w:rsid w:val="00C7376E"/>
    <w:rsid w:val="00C9227A"/>
    <w:rsid w:val="00C96BF4"/>
    <w:rsid w:val="00CA2D7C"/>
    <w:rsid w:val="00CA41C6"/>
    <w:rsid w:val="00CA59C2"/>
    <w:rsid w:val="00CC2BDD"/>
    <w:rsid w:val="00CD2096"/>
    <w:rsid w:val="00CD23A4"/>
    <w:rsid w:val="00CD37C5"/>
    <w:rsid w:val="00CE2E55"/>
    <w:rsid w:val="00CE3AE1"/>
    <w:rsid w:val="00CE63DC"/>
    <w:rsid w:val="00CE6D5D"/>
    <w:rsid w:val="00CE78D3"/>
    <w:rsid w:val="00D11B1F"/>
    <w:rsid w:val="00D130A3"/>
    <w:rsid w:val="00D17736"/>
    <w:rsid w:val="00D310F1"/>
    <w:rsid w:val="00D3291E"/>
    <w:rsid w:val="00D343A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D56A5"/>
    <w:rsid w:val="00DE1D08"/>
    <w:rsid w:val="00DE2FEB"/>
    <w:rsid w:val="00DF141B"/>
    <w:rsid w:val="00DF314E"/>
    <w:rsid w:val="00DF4170"/>
    <w:rsid w:val="00E01B82"/>
    <w:rsid w:val="00E167FB"/>
    <w:rsid w:val="00E264E4"/>
    <w:rsid w:val="00E331C2"/>
    <w:rsid w:val="00E41A9C"/>
    <w:rsid w:val="00E4242D"/>
    <w:rsid w:val="00E4436F"/>
    <w:rsid w:val="00E50B84"/>
    <w:rsid w:val="00E524E7"/>
    <w:rsid w:val="00E8212E"/>
    <w:rsid w:val="00E82359"/>
    <w:rsid w:val="00E83ED7"/>
    <w:rsid w:val="00E84630"/>
    <w:rsid w:val="00E85684"/>
    <w:rsid w:val="00E974DE"/>
    <w:rsid w:val="00EA4774"/>
    <w:rsid w:val="00EB36CE"/>
    <w:rsid w:val="00EC23FE"/>
    <w:rsid w:val="00EC5D00"/>
    <w:rsid w:val="00ED2EA9"/>
    <w:rsid w:val="00ED371A"/>
    <w:rsid w:val="00ED6F2B"/>
    <w:rsid w:val="00ED7605"/>
    <w:rsid w:val="00EE2063"/>
    <w:rsid w:val="00EE3FF4"/>
    <w:rsid w:val="00EE49DF"/>
    <w:rsid w:val="00EE49EE"/>
    <w:rsid w:val="00EE4A7C"/>
    <w:rsid w:val="00EF7EBE"/>
    <w:rsid w:val="00F01B58"/>
    <w:rsid w:val="00F027BE"/>
    <w:rsid w:val="00F03A93"/>
    <w:rsid w:val="00F2447F"/>
    <w:rsid w:val="00F272BA"/>
    <w:rsid w:val="00F27F27"/>
    <w:rsid w:val="00F3199D"/>
    <w:rsid w:val="00F353EC"/>
    <w:rsid w:val="00F365A3"/>
    <w:rsid w:val="00F50151"/>
    <w:rsid w:val="00F52AFF"/>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332A"/>
    <w:rsid w:val="00FB5B2A"/>
    <w:rsid w:val="00FD2E30"/>
    <w:rsid w:val="00FE3DFA"/>
    <w:rsid w:val="00FE40A5"/>
    <w:rsid w:val="00FE4305"/>
    <w:rsid w:val="00FF11F1"/>
    <w:rsid w:val="00FF1FA6"/>
    <w:rsid w:val="00FF54DD"/>
    <w:rsid w:val="010722E9"/>
    <w:rsid w:val="010E66D7"/>
    <w:rsid w:val="012673F4"/>
    <w:rsid w:val="013B28A8"/>
    <w:rsid w:val="0154735F"/>
    <w:rsid w:val="01657C98"/>
    <w:rsid w:val="016E3521"/>
    <w:rsid w:val="016E6A00"/>
    <w:rsid w:val="01731660"/>
    <w:rsid w:val="01922FA4"/>
    <w:rsid w:val="019C0078"/>
    <w:rsid w:val="01A069AD"/>
    <w:rsid w:val="01A22E6C"/>
    <w:rsid w:val="01B36458"/>
    <w:rsid w:val="01C16464"/>
    <w:rsid w:val="01C6002E"/>
    <w:rsid w:val="01D50D1B"/>
    <w:rsid w:val="01D61492"/>
    <w:rsid w:val="01DD3341"/>
    <w:rsid w:val="020039F1"/>
    <w:rsid w:val="02203B33"/>
    <w:rsid w:val="02262B08"/>
    <w:rsid w:val="02355618"/>
    <w:rsid w:val="0236134C"/>
    <w:rsid w:val="024F2758"/>
    <w:rsid w:val="025C54A2"/>
    <w:rsid w:val="025C7EC1"/>
    <w:rsid w:val="026411DD"/>
    <w:rsid w:val="027F6920"/>
    <w:rsid w:val="028154CF"/>
    <w:rsid w:val="02882C57"/>
    <w:rsid w:val="02976EDC"/>
    <w:rsid w:val="02A173DF"/>
    <w:rsid w:val="02A32A65"/>
    <w:rsid w:val="02AC1904"/>
    <w:rsid w:val="02B43EFA"/>
    <w:rsid w:val="02C56229"/>
    <w:rsid w:val="02CB7425"/>
    <w:rsid w:val="02D328FD"/>
    <w:rsid w:val="02D9091E"/>
    <w:rsid w:val="02EA0BEA"/>
    <w:rsid w:val="02EE5F91"/>
    <w:rsid w:val="02F94595"/>
    <w:rsid w:val="030211C6"/>
    <w:rsid w:val="030265B5"/>
    <w:rsid w:val="0321174D"/>
    <w:rsid w:val="033720BB"/>
    <w:rsid w:val="033A20E9"/>
    <w:rsid w:val="033E6200"/>
    <w:rsid w:val="033E6E2C"/>
    <w:rsid w:val="034372BF"/>
    <w:rsid w:val="03623C0F"/>
    <w:rsid w:val="037D6455"/>
    <w:rsid w:val="038C722F"/>
    <w:rsid w:val="039425B3"/>
    <w:rsid w:val="03B65097"/>
    <w:rsid w:val="03C748ED"/>
    <w:rsid w:val="03D313ED"/>
    <w:rsid w:val="03D5056A"/>
    <w:rsid w:val="0401537D"/>
    <w:rsid w:val="041E72CB"/>
    <w:rsid w:val="042119A9"/>
    <w:rsid w:val="0421436F"/>
    <w:rsid w:val="04232932"/>
    <w:rsid w:val="043F1286"/>
    <w:rsid w:val="04415EBC"/>
    <w:rsid w:val="044F604C"/>
    <w:rsid w:val="0458485F"/>
    <w:rsid w:val="04613BD4"/>
    <w:rsid w:val="0463420A"/>
    <w:rsid w:val="046B552B"/>
    <w:rsid w:val="04727BC5"/>
    <w:rsid w:val="04785EAF"/>
    <w:rsid w:val="048C3733"/>
    <w:rsid w:val="04900584"/>
    <w:rsid w:val="04A479F0"/>
    <w:rsid w:val="04A51E61"/>
    <w:rsid w:val="04B07848"/>
    <w:rsid w:val="04B9488F"/>
    <w:rsid w:val="04CC091E"/>
    <w:rsid w:val="04CF5E22"/>
    <w:rsid w:val="04D32BAB"/>
    <w:rsid w:val="04D47558"/>
    <w:rsid w:val="04D75EF0"/>
    <w:rsid w:val="04EB2E49"/>
    <w:rsid w:val="04EB6012"/>
    <w:rsid w:val="04F30938"/>
    <w:rsid w:val="04F54F53"/>
    <w:rsid w:val="050E0304"/>
    <w:rsid w:val="050E41F2"/>
    <w:rsid w:val="0514576F"/>
    <w:rsid w:val="05150AE0"/>
    <w:rsid w:val="051B50C2"/>
    <w:rsid w:val="052607B8"/>
    <w:rsid w:val="05266E76"/>
    <w:rsid w:val="05446CE5"/>
    <w:rsid w:val="05447DB5"/>
    <w:rsid w:val="05467581"/>
    <w:rsid w:val="054F0820"/>
    <w:rsid w:val="05636579"/>
    <w:rsid w:val="05650DE9"/>
    <w:rsid w:val="056F5942"/>
    <w:rsid w:val="058C035B"/>
    <w:rsid w:val="059960DD"/>
    <w:rsid w:val="059B6134"/>
    <w:rsid w:val="05A24626"/>
    <w:rsid w:val="05AD2C72"/>
    <w:rsid w:val="05C43EE6"/>
    <w:rsid w:val="05D54948"/>
    <w:rsid w:val="05DB14E8"/>
    <w:rsid w:val="05EF5E2D"/>
    <w:rsid w:val="05FA052E"/>
    <w:rsid w:val="061D7711"/>
    <w:rsid w:val="062F302C"/>
    <w:rsid w:val="06686B47"/>
    <w:rsid w:val="066B523F"/>
    <w:rsid w:val="06724C2B"/>
    <w:rsid w:val="06754019"/>
    <w:rsid w:val="06854B52"/>
    <w:rsid w:val="068F3C72"/>
    <w:rsid w:val="0696497E"/>
    <w:rsid w:val="069B1A81"/>
    <w:rsid w:val="06AA39E6"/>
    <w:rsid w:val="06B771D6"/>
    <w:rsid w:val="06B84413"/>
    <w:rsid w:val="06BA5A91"/>
    <w:rsid w:val="06BB10F4"/>
    <w:rsid w:val="06BD11CC"/>
    <w:rsid w:val="06C81335"/>
    <w:rsid w:val="06CF6423"/>
    <w:rsid w:val="06D16D11"/>
    <w:rsid w:val="06ED671B"/>
    <w:rsid w:val="06F9217E"/>
    <w:rsid w:val="070165A7"/>
    <w:rsid w:val="07107133"/>
    <w:rsid w:val="07353271"/>
    <w:rsid w:val="07483995"/>
    <w:rsid w:val="075040C5"/>
    <w:rsid w:val="07575EFC"/>
    <w:rsid w:val="0770257E"/>
    <w:rsid w:val="077D7291"/>
    <w:rsid w:val="077E7555"/>
    <w:rsid w:val="07B05428"/>
    <w:rsid w:val="07B8797E"/>
    <w:rsid w:val="07ED7B95"/>
    <w:rsid w:val="080D2BFA"/>
    <w:rsid w:val="081E726F"/>
    <w:rsid w:val="082B6EC2"/>
    <w:rsid w:val="082D6084"/>
    <w:rsid w:val="08332F2D"/>
    <w:rsid w:val="08393AAD"/>
    <w:rsid w:val="084936BE"/>
    <w:rsid w:val="084E63F3"/>
    <w:rsid w:val="085C52DF"/>
    <w:rsid w:val="08636665"/>
    <w:rsid w:val="086C0109"/>
    <w:rsid w:val="08773966"/>
    <w:rsid w:val="08A30837"/>
    <w:rsid w:val="08B5047A"/>
    <w:rsid w:val="08BD091C"/>
    <w:rsid w:val="08C35616"/>
    <w:rsid w:val="08D055DF"/>
    <w:rsid w:val="08F4305E"/>
    <w:rsid w:val="08F82D5D"/>
    <w:rsid w:val="09140592"/>
    <w:rsid w:val="091D73E7"/>
    <w:rsid w:val="09376F91"/>
    <w:rsid w:val="09411E5F"/>
    <w:rsid w:val="094C2522"/>
    <w:rsid w:val="096814AB"/>
    <w:rsid w:val="097A6E34"/>
    <w:rsid w:val="099379A6"/>
    <w:rsid w:val="099C7EB0"/>
    <w:rsid w:val="09A1544A"/>
    <w:rsid w:val="09AC209F"/>
    <w:rsid w:val="09AC3996"/>
    <w:rsid w:val="09B048D8"/>
    <w:rsid w:val="09CE74C6"/>
    <w:rsid w:val="09E6742C"/>
    <w:rsid w:val="09E70E0A"/>
    <w:rsid w:val="09E76CBC"/>
    <w:rsid w:val="09F95E83"/>
    <w:rsid w:val="0A061D9C"/>
    <w:rsid w:val="0A0B50EF"/>
    <w:rsid w:val="0A17006C"/>
    <w:rsid w:val="0A235B3F"/>
    <w:rsid w:val="0A3922EC"/>
    <w:rsid w:val="0A3D3F95"/>
    <w:rsid w:val="0A544D5D"/>
    <w:rsid w:val="0A58617E"/>
    <w:rsid w:val="0A5A2644"/>
    <w:rsid w:val="0A643EDB"/>
    <w:rsid w:val="0A830E82"/>
    <w:rsid w:val="0A854EDA"/>
    <w:rsid w:val="0A8728B7"/>
    <w:rsid w:val="0A944EC4"/>
    <w:rsid w:val="0AB17A28"/>
    <w:rsid w:val="0AB57A93"/>
    <w:rsid w:val="0AC074C8"/>
    <w:rsid w:val="0AC76157"/>
    <w:rsid w:val="0ACE0C1B"/>
    <w:rsid w:val="0AD633EF"/>
    <w:rsid w:val="0AD67E29"/>
    <w:rsid w:val="0AE16809"/>
    <w:rsid w:val="0AE21796"/>
    <w:rsid w:val="0AF54864"/>
    <w:rsid w:val="0AF60129"/>
    <w:rsid w:val="0AF827E9"/>
    <w:rsid w:val="0B0C5C3A"/>
    <w:rsid w:val="0B0E29A9"/>
    <w:rsid w:val="0B206955"/>
    <w:rsid w:val="0B2D18C7"/>
    <w:rsid w:val="0B3D0DDF"/>
    <w:rsid w:val="0B3F308A"/>
    <w:rsid w:val="0B436987"/>
    <w:rsid w:val="0B497BDC"/>
    <w:rsid w:val="0B4D1F06"/>
    <w:rsid w:val="0B516CAB"/>
    <w:rsid w:val="0B536C22"/>
    <w:rsid w:val="0B5E250E"/>
    <w:rsid w:val="0B7257D4"/>
    <w:rsid w:val="0B7777F0"/>
    <w:rsid w:val="0B936328"/>
    <w:rsid w:val="0BB57B4A"/>
    <w:rsid w:val="0BB90648"/>
    <w:rsid w:val="0BC93C38"/>
    <w:rsid w:val="0BCA77C4"/>
    <w:rsid w:val="0BCF65C4"/>
    <w:rsid w:val="0BF21D28"/>
    <w:rsid w:val="0C135898"/>
    <w:rsid w:val="0C155C2C"/>
    <w:rsid w:val="0C1615FF"/>
    <w:rsid w:val="0C200A6B"/>
    <w:rsid w:val="0C253866"/>
    <w:rsid w:val="0C2756C9"/>
    <w:rsid w:val="0C2A2D76"/>
    <w:rsid w:val="0C2B309A"/>
    <w:rsid w:val="0C2D30EF"/>
    <w:rsid w:val="0C310609"/>
    <w:rsid w:val="0C32193F"/>
    <w:rsid w:val="0C5C44A8"/>
    <w:rsid w:val="0C684D94"/>
    <w:rsid w:val="0C746238"/>
    <w:rsid w:val="0C7A3CEC"/>
    <w:rsid w:val="0C835681"/>
    <w:rsid w:val="0C8C6105"/>
    <w:rsid w:val="0C925D44"/>
    <w:rsid w:val="0CC62D91"/>
    <w:rsid w:val="0CD54D72"/>
    <w:rsid w:val="0CD66383"/>
    <w:rsid w:val="0CD669AC"/>
    <w:rsid w:val="0CDF23C5"/>
    <w:rsid w:val="0D0017BF"/>
    <w:rsid w:val="0D010974"/>
    <w:rsid w:val="0D037F1C"/>
    <w:rsid w:val="0D065BBB"/>
    <w:rsid w:val="0D1722A5"/>
    <w:rsid w:val="0D343FEE"/>
    <w:rsid w:val="0D5844D2"/>
    <w:rsid w:val="0D8832EA"/>
    <w:rsid w:val="0D9228AF"/>
    <w:rsid w:val="0D9A3D04"/>
    <w:rsid w:val="0DA350FC"/>
    <w:rsid w:val="0DA36ECD"/>
    <w:rsid w:val="0DAC39EE"/>
    <w:rsid w:val="0DB023CC"/>
    <w:rsid w:val="0DBE431A"/>
    <w:rsid w:val="0DC10F2A"/>
    <w:rsid w:val="0DC33551"/>
    <w:rsid w:val="0DC72001"/>
    <w:rsid w:val="0DCA11EA"/>
    <w:rsid w:val="0DCF676B"/>
    <w:rsid w:val="0DD10E1D"/>
    <w:rsid w:val="0DE069E7"/>
    <w:rsid w:val="0DE77A64"/>
    <w:rsid w:val="0DEC54D9"/>
    <w:rsid w:val="0DF731B2"/>
    <w:rsid w:val="0DFB3293"/>
    <w:rsid w:val="0E01344B"/>
    <w:rsid w:val="0E0A0B7C"/>
    <w:rsid w:val="0E0E1A26"/>
    <w:rsid w:val="0E37685E"/>
    <w:rsid w:val="0E463722"/>
    <w:rsid w:val="0E4C0CB8"/>
    <w:rsid w:val="0E536E2D"/>
    <w:rsid w:val="0E537792"/>
    <w:rsid w:val="0E7B2A23"/>
    <w:rsid w:val="0E902E62"/>
    <w:rsid w:val="0E9C0802"/>
    <w:rsid w:val="0EB05184"/>
    <w:rsid w:val="0EB06612"/>
    <w:rsid w:val="0EB1205E"/>
    <w:rsid w:val="0EBD42FF"/>
    <w:rsid w:val="0ECA1F5F"/>
    <w:rsid w:val="0ECE0C8A"/>
    <w:rsid w:val="0ED509ED"/>
    <w:rsid w:val="0EF95776"/>
    <w:rsid w:val="0F0A1EA4"/>
    <w:rsid w:val="0F0C4C39"/>
    <w:rsid w:val="0F1508FD"/>
    <w:rsid w:val="0F205AE7"/>
    <w:rsid w:val="0F2462E0"/>
    <w:rsid w:val="0F2D576B"/>
    <w:rsid w:val="0F3C3333"/>
    <w:rsid w:val="0F4107FF"/>
    <w:rsid w:val="0F4528F2"/>
    <w:rsid w:val="0F4F7D21"/>
    <w:rsid w:val="0F637D63"/>
    <w:rsid w:val="0F6F6E28"/>
    <w:rsid w:val="0F97429C"/>
    <w:rsid w:val="0F9831D5"/>
    <w:rsid w:val="0FA62DDE"/>
    <w:rsid w:val="0FAA477F"/>
    <w:rsid w:val="0FAB3D1D"/>
    <w:rsid w:val="0FF17BB5"/>
    <w:rsid w:val="0FFF7B65"/>
    <w:rsid w:val="101C4086"/>
    <w:rsid w:val="10445386"/>
    <w:rsid w:val="104A31AD"/>
    <w:rsid w:val="104B5792"/>
    <w:rsid w:val="1055224B"/>
    <w:rsid w:val="106C03BD"/>
    <w:rsid w:val="106F7663"/>
    <w:rsid w:val="107F1AB0"/>
    <w:rsid w:val="108111C7"/>
    <w:rsid w:val="108631D2"/>
    <w:rsid w:val="108869D8"/>
    <w:rsid w:val="108E4384"/>
    <w:rsid w:val="108E4D34"/>
    <w:rsid w:val="10A265A8"/>
    <w:rsid w:val="10AA2FEB"/>
    <w:rsid w:val="10B66878"/>
    <w:rsid w:val="10C13B0B"/>
    <w:rsid w:val="10C47602"/>
    <w:rsid w:val="10DF3EDE"/>
    <w:rsid w:val="10E064FB"/>
    <w:rsid w:val="10EF5D3F"/>
    <w:rsid w:val="10F019E2"/>
    <w:rsid w:val="10F077A2"/>
    <w:rsid w:val="10FB6544"/>
    <w:rsid w:val="10FD4C25"/>
    <w:rsid w:val="10FE4EA0"/>
    <w:rsid w:val="110D4DC1"/>
    <w:rsid w:val="110F3577"/>
    <w:rsid w:val="110F6FB3"/>
    <w:rsid w:val="112013FC"/>
    <w:rsid w:val="11315E59"/>
    <w:rsid w:val="11456DB9"/>
    <w:rsid w:val="115067F1"/>
    <w:rsid w:val="115D21BD"/>
    <w:rsid w:val="115D6BE6"/>
    <w:rsid w:val="116809B9"/>
    <w:rsid w:val="11767728"/>
    <w:rsid w:val="1189760F"/>
    <w:rsid w:val="118A0E11"/>
    <w:rsid w:val="119A25BF"/>
    <w:rsid w:val="11AF18D2"/>
    <w:rsid w:val="11BA12A5"/>
    <w:rsid w:val="11BC302F"/>
    <w:rsid w:val="11BD39B4"/>
    <w:rsid w:val="11CA10A6"/>
    <w:rsid w:val="11CA5FD7"/>
    <w:rsid w:val="11DD31A2"/>
    <w:rsid w:val="11FC1F52"/>
    <w:rsid w:val="120922C7"/>
    <w:rsid w:val="120F3BD4"/>
    <w:rsid w:val="1211430A"/>
    <w:rsid w:val="121C737A"/>
    <w:rsid w:val="12263B7F"/>
    <w:rsid w:val="122E6C0E"/>
    <w:rsid w:val="123E56D2"/>
    <w:rsid w:val="126057B8"/>
    <w:rsid w:val="12790940"/>
    <w:rsid w:val="127B1AFD"/>
    <w:rsid w:val="128A4C92"/>
    <w:rsid w:val="12957D99"/>
    <w:rsid w:val="1297713D"/>
    <w:rsid w:val="129A7161"/>
    <w:rsid w:val="129E1409"/>
    <w:rsid w:val="12A11B1A"/>
    <w:rsid w:val="12A5258F"/>
    <w:rsid w:val="12AF78C9"/>
    <w:rsid w:val="12B433F5"/>
    <w:rsid w:val="12DC1A0C"/>
    <w:rsid w:val="12F06D36"/>
    <w:rsid w:val="12F458BD"/>
    <w:rsid w:val="12F46E70"/>
    <w:rsid w:val="130035B9"/>
    <w:rsid w:val="130537EE"/>
    <w:rsid w:val="13097B6F"/>
    <w:rsid w:val="130F59E3"/>
    <w:rsid w:val="13307D55"/>
    <w:rsid w:val="13367DD3"/>
    <w:rsid w:val="133F0534"/>
    <w:rsid w:val="1349333B"/>
    <w:rsid w:val="13521BF8"/>
    <w:rsid w:val="13706EA3"/>
    <w:rsid w:val="13833A16"/>
    <w:rsid w:val="13A00349"/>
    <w:rsid w:val="13A01BFB"/>
    <w:rsid w:val="13BE1B2F"/>
    <w:rsid w:val="13C05C15"/>
    <w:rsid w:val="13C80B0E"/>
    <w:rsid w:val="13E02AB9"/>
    <w:rsid w:val="13E03B10"/>
    <w:rsid w:val="13E23872"/>
    <w:rsid w:val="13EA5FF4"/>
    <w:rsid w:val="13FC4B48"/>
    <w:rsid w:val="140137CB"/>
    <w:rsid w:val="140E2FB1"/>
    <w:rsid w:val="14132D30"/>
    <w:rsid w:val="14185D01"/>
    <w:rsid w:val="142C0564"/>
    <w:rsid w:val="145B125A"/>
    <w:rsid w:val="14664B36"/>
    <w:rsid w:val="14686805"/>
    <w:rsid w:val="147E54F6"/>
    <w:rsid w:val="149112A3"/>
    <w:rsid w:val="149D315E"/>
    <w:rsid w:val="14C762E3"/>
    <w:rsid w:val="14CD0B24"/>
    <w:rsid w:val="14D145BA"/>
    <w:rsid w:val="14D34DAB"/>
    <w:rsid w:val="14DD77B0"/>
    <w:rsid w:val="14E86E8A"/>
    <w:rsid w:val="14EC23AC"/>
    <w:rsid w:val="14F17409"/>
    <w:rsid w:val="150C3DA4"/>
    <w:rsid w:val="15173E11"/>
    <w:rsid w:val="151F0F26"/>
    <w:rsid w:val="15415AD8"/>
    <w:rsid w:val="15457E07"/>
    <w:rsid w:val="154B1F10"/>
    <w:rsid w:val="156046CE"/>
    <w:rsid w:val="156531C3"/>
    <w:rsid w:val="15730496"/>
    <w:rsid w:val="15870611"/>
    <w:rsid w:val="158C7FFF"/>
    <w:rsid w:val="1596600B"/>
    <w:rsid w:val="159E7F03"/>
    <w:rsid w:val="15C5291D"/>
    <w:rsid w:val="15C5425A"/>
    <w:rsid w:val="15D420D2"/>
    <w:rsid w:val="15DF476C"/>
    <w:rsid w:val="15E131E6"/>
    <w:rsid w:val="16030F02"/>
    <w:rsid w:val="160A69F7"/>
    <w:rsid w:val="16175231"/>
    <w:rsid w:val="161A7EAC"/>
    <w:rsid w:val="162E4C6A"/>
    <w:rsid w:val="1634447B"/>
    <w:rsid w:val="16477179"/>
    <w:rsid w:val="16610033"/>
    <w:rsid w:val="167967EC"/>
    <w:rsid w:val="167E7AF5"/>
    <w:rsid w:val="168A3D91"/>
    <w:rsid w:val="16946DF1"/>
    <w:rsid w:val="16B36741"/>
    <w:rsid w:val="16B73F5D"/>
    <w:rsid w:val="16F31592"/>
    <w:rsid w:val="17331D55"/>
    <w:rsid w:val="17397221"/>
    <w:rsid w:val="17715329"/>
    <w:rsid w:val="17717D8D"/>
    <w:rsid w:val="177A23C2"/>
    <w:rsid w:val="17884312"/>
    <w:rsid w:val="17A47145"/>
    <w:rsid w:val="17AC3994"/>
    <w:rsid w:val="17C82B9C"/>
    <w:rsid w:val="17CD3A59"/>
    <w:rsid w:val="17D01D20"/>
    <w:rsid w:val="17D0340B"/>
    <w:rsid w:val="17D866D1"/>
    <w:rsid w:val="17DD3785"/>
    <w:rsid w:val="17F657C8"/>
    <w:rsid w:val="180D74CB"/>
    <w:rsid w:val="184531D4"/>
    <w:rsid w:val="18523DF4"/>
    <w:rsid w:val="185303C8"/>
    <w:rsid w:val="185B3322"/>
    <w:rsid w:val="185E7476"/>
    <w:rsid w:val="185F31D0"/>
    <w:rsid w:val="187F47C4"/>
    <w:rsid w:val="1889424E"/>
    <w:rsid w:val="189C22CA"/>
    <w:rsid w:val="18A55584"/>
    <w:rsid w:val="18AC7FE3"/>
    <w:rsid w:val="18B61822"/>
    <w:rsid w:val="18BD4DC4"/>
    <w:rsid w:val="18BD59AA"/>
    <w:rsid w:val="18D538EE"/>
    <w:rsid w:val="18D7790C"/>
    <w:rsid w:val="18DD50C0"/>
    <w:rsid w:val="18DD53FE"/>
    <w:rsid w:val="18EB194C"/>
    <w:rsid w:val="18F81CD0"/>
    <w:rsid w:val="19032873"/>
    <w:rsid w:val="190B3585"/>
    <w:rsid w:val="190E44F4"/>
    <w:rsid w:val="19124317"/>
    <w:rsid w:val="191B2137"/>
    <w:rsid w:val="192B3259"/>
    <w:rsid w:val="19330825"/>
    <w:rsid w:val="194C2D42"/>
    <w:rsid w:val="194C7D6D"/>
    <w:rsid w:val="195171AC"/>
    <w:rsid w:val="195E2843"/>
    <w:rsid w:val="19600EFD"/>
    <w:rsid w:val="19722C22"/>
    <w:rsid w:val="19792666"/>
    <w:rsid w:val="19845906"/>
    <w:rsid w:val="198F29FA"/>
    <w:rsid w:val="19904B7C"/>
    <w:rsid w:val="199F157D"/>
    <w:rsid w:val="19A07930"/>
    <w:rsid w:val="19B169B5"/>
    <w:rsid w:val="19C00BE2"/>
    <w:rsid w:val="19C11E2C"/>
    <w:rsid w:val="19C17102"/>
    <w:rsid w:val="19CE13F6"/>
    <w:rsid w:val="19D265E7"/>
    <w:rsid w:val="19D6155B"/>
    <w:rsid w:val="1A266D2A"/>
    <w:rsid w:val="1A2C05DE"/>
    <w:rsid w:val="1A3557C6"/>
    <w:rsid w:val="1A3A2D7A"/>
    <w:rsid w:val="1A404B3C"/>
    <w:rsid w:val="1A5118EB"/>
    <w:rsid w:val="1A5D6727"/>
    <w:rsid w:val="1A624908"/>
    <w:rsid w:val="1A6821B8"/>
    <w:rsid w:val="1A690240"/>
    <w:rsid w:val="1A780EE6"/>
    <w:rsid w:val="1A816BDF"/>
    <w:rsid w:val="1A8C38B3"/>
    <w:rsid w:val="1A924B57"/>
    <w:rsid w:val="1A97591F"/>
    <w:rsid w:val="1AAA1DA4"/>
    <w:rsid w:val="1AB64EEF"/>
    <w:rsid w:val="1AEC38BB"/>
    <w:rsid w:val="1AF7290C"/>
    <w:rsid w:val="1B020610"/>
    <w:rsid w:val="1B027C29"/>
    <w:rsid w:val="1B05153D"/>
    <w:rsid w:val="1B056C27"/>
    <w:rsid w:val="1B0875FF"/>
    <w:rsid w:val="1B1346CC"/>
    <w:rsid w:val="1B1E3B8B"/>
    <w:rsid w:val="1B2D12E5"/>
    <w:rsid w:val="1B3E1A26"/>
    <w:rsid w:val="1B431F74"/>
    <w:rsid w:val="1B451B49"/>
    <w:rsid w:val="1B4E4EEF"/>
    <w:rsid w:val="1B5134B7"/>
    <w:rsid w:val="1B6019B5"/>
    <w:rsid w:val="1B6311EF"/>
    <w:rsid w:val="1B8563B6"/>
    <w:rsid w:val="1B875410"/>
    <w:rsid w:val="1B8B4F9F"/>
    <w:rsid w:val="1B95341D"/>
    <w:rsid w:val="1B996E0C"/>
    <w:rsid w:val="1BD03B50"/>
    <w:rsid w:val="1BDC28AD"/>
    <w:rsid w:val="1BFA77D4"/>
    <w:rsid w:val="1C29691B"/>
    <w:rsid w:val="1C3D29A4"/>
    <w:rsid w:val="1C4C60DB"/>
    <w:rsid w:val="1C707AFE"/>
    <w:rsid w:val="1C8571A7"/>
    <w:rsid w:val="1C9F7676"/>
    <w:rsid w:val="1CB17B01"/>
    <w:rsid w:val="1CCA1C94"/>
    <w:rsid w:val="1CD75780"/>
    <w:rsid w:val="1CDB0730"/>
    <w:rsid w:val="1CE132EF"/>
    <w:rsid w:val="1CE7735C"/>
    <w:rsid w:val="1CE93783"/>
    <w:rsid w:val="1CF04325"/>
    <w:rsid w:val="1CF70444"/>
    <w:rsid w:val="1CFA2307"/>
    <w:rsid w:val="1D012BE6"/>
    <w:rsid w:val="1D084734"/>
    <w:rsid w:val="1D1F314B"/>
    <w:rsid w:val="1D553B95"/>
    <w:rsid w:val="1D5C4AAA"/>
    <w:rsid w:val="1D6542BA"/>
    <w:rsid w:val="1D7F18F3"/>
    <w:rsid w:val="1D9A206F"/>
    <w:rsid w:val="1DB541BD"/>
    <w:rsid w:val="1DB82EC9"/>
    <w:rsid w:val="1DCB45A6"/>
    <w:rsid w:val="1DDB6592"/>
    <w:rsid w:val="1DFF5001"/>
    <w:rsid w:val="1E0F6A92"/>
    <w:rsid w:val="1E1474CE"/>
    <w:rsid w:val="1E152A8A"/>
    <w:rsid w:val="1E1A5D7A"/>
    <w:rsid w:val="1E1C5706"/>
    <w:rsid w:val="1E325FA8"/>
    <w:rsid w:val="1E334D9C"/>
    <w:rsid w:val="1E435A83"/>
    <w:rsid w:val="1E435F0C"/>
    <w:rsid w:val="1E44398A"/>
    <w:rsid w:val="1E443D1B"/>
    <w:rsid w:val="1E4817FF"/>
    <w:rsid w:val="1E521D9A"/>
    <w:rsid w:val="1E5B0D6D"/>
    <w:rsid w:val="1E8539A5"/>
    <w:rsid w:val="1E8E03CF"/>
    <w:rsid w:val="1EA24AF3"/>
    <w:rsid w:val="1EA37801"/>
    <w:rsid w:val="1EB531C4"/>
    <w:rsid w:val="1EB9756E"/>
    <w:rsid w:val="1EBA296D"/>
    <w:rsid w:val="1EC35AE0"/>
    <w:rsid w:val="1ECA138C"/>
    <w:rsid w:val="1ECE39E7"/>
    <w:rsid w:val="1ED14FF6"/>
    <w:rsid w:val="1ED16A01"/>
    <w:rsid w:val="1EE27F31"/>
    <w:rsid w:val="1F155602"/>
    <w:rsid w:val="1F185DBA"/>
    <w:rsid w:val="1F255AD4"/>
    <w:rsid w:val="1F3A68B7"/>
    <w:rsid w:val="1F486A2F"/>
    <w:rsid w:val="1F5A60DF"/>
    <w:rsid w:val="1F6135B1"/>
    <w:rsid w:val="1F652D6A"/>
    <w:rsid w:val="1F6A2931"/>
    <w:rsid w:val="1F6B36EC"/>
    <w:rsid w:val="1F9A7272"/>
    <w:rsid w:val="1F9D730D"/>
    <w:rsid w:val="1FAB2946"/>
    <w:rsid w:val="1FB2588E"/>
    <w:rsid w:val="1FD17EA6"/>
    <w:rsid w:val="20082784"/>
    <w:rsid w:val="202307B1"/>
    <w:rsid w:val="20343884"/>
    <w:rsid w:val="204077A5"/>
    <w:rsid w:val="205A229B"/>
    <w:rsid w:val="206D5DB9"/>
    <w:rsid w:val="208E16D2"/>
    <w:rsid w:val="20937452"/>
    <w:rsid w:val="209A759E"/>
    <w:rsid w:val="20AA5DD7"/>
    <w:rsid w:val="20AF761B"/>
    <w:rsid w:val="20B11CEA"/>
    <w:rsid w:val="20CB2C7A"/>
    <w:rsid w:val="20D478AF"/>
    <w:rsid w:val="20D85C73"/>
    <w:rsid w:val="20F161F6"/>
    <w:rsid w:val="20F567B2"/>
    <w:rsid w:val="21007048"/>
    <w:rsid w:val="211D1619"/>
    <w:rsid w:val="21236550"/>
    <w:rsid w:val="212C5A20"/>
    <w:rsid w:val="212D61E2"/>
    <w:rsid w:val="21355311"/>
    <w:rsid w:val="213C6B5C"/>
    <w:rsid w:val="213D144E"/>
    <w:rsid w:val="214462CA"/>
    <w:rsid w:val="214C4AED"/>
    <w:rsid w:val="21521491"/>
    <w:rsid w:val="21585791"/>
    <w:rsid w:val="215B575D"/>
    <w:rsid w:val="215B60CA"/>
    <w:rsid w:val="215C67CA"/>
    <w:rsid w:val="216028B3"/>
    <w:rsid w:val="216830A4"/>
    <w:rsid w:val="216D149F"/>
    <w:rsid w:val="216D376E"/>
    <w:rsid w:val="216F3A7D"/>
    <w:rsid w:val="218A22CD"/>
    <w:rsid w:val="2192456D"/>
    <w:rsid w:val="219B77CB"/>
    <w:rsid w:val="21B378AD"/>
    <w:rsid w:val="21BA27E3"/>
    <w:rsid w:val="21BB6B46"/>
    <w:rsid w:val="21E95E1D"/>
    <w:rsid w:val="21F16F1F"/>
    <w:rsid w:val="220444C3"/>
    <w:rsid w:val="22045C19"/>
    <w:rsid w:val="22222F9A"/>
    <w:rsid w:val="2228370D"/>
    <w:rsid w:val="222F5B0A"/>
    <w:rsid w:val="22593EDD"/>
    <w:rsid w:val="226025D7"/>
    <w:rsid w:val="226239F8"/>
    <w:rsid w:val="227659DF"/>
    <w:rsid w:val="22815A58"/>
    <w:rsid w:val="228D7E3C"/>
    <w:rsid w:val="22920ECD"/>
    <w:rsid w:val="229800BE"/>
    <w:rsid w:val="229957DB"/>
    <w:rsid w:val="22AC3727"/>
    <w:rsid w:val="22B822D7"/>
    <w:rsid w:val="22C33179"/>
    <w:rsid w:val="22D976DA"/>
    <w:rsid w:val="22DF2F93"/>
    <w:rsid w:val="22E302AC"/>
    <w:rsid w:val="22E87D61"/>
    <w:rsid w:val="22EC2053"/>
    <w:rsid w:val="22F26846"/>
    <w:rsid w:val="22F34E8A"/>
    <w:rsid w:val="23342CA9"/>
    <w:rsid w:val="233B5726"/>
    <w:rsid w:val="233E7094"/>
    <w:rsid w:val="23404E83"/>
    <w:rsid w:val="2353440E"/>
    <w:rsid w:val="235441B9"/>
    <w:rsid w:val="23667905"/>
    <w:rsid w:val="23701AE4"/>
    <w:rsid w:val="2387192D"/>
    <w:rsid w:val="23930A10"/>
    <w:rsid w:val="23AF0131"/>
    <w:rsid w:val="23C52C76"/>
    <w:rsid w:val="23ED4C38"/>
    <w:rsid w:val="24004531"/>
    <w:rsid w:val="240A3FCC"/>
    <w:rsid w:val="240B0D62"/>
    <w:rsid w:val="240C7926"/>
    <w:rsid w:val="24156AF1"/>
    <w:rsid w:val="2416078B"/>
    <w:rsid w:val="24185822"/>
    <w:rsid w:val="241B51F5"/>
    <w:rsid w:val="24206983"/>
    <w:rsid w:val="2424228B"/>
    <w:rsid w:val="242F72FD"/>
    <w:rsid w:val="243514E0"/>
    <w:rsid w:val="24486434"/>
    <w:rsid w:val="244C2689"/>
    <w:rsid w:val="24766EFB"/>
    <w:rsid w:val="24936A9B"/>
    <w:rsid w:val="24950E72"/>
    <w:rsid w:val="249705A2"/>
    <w:rsid w:val="24AC1D20"/>
    <w:rsid w:val="24C00778"/>
    <w:rsid w:val="24C16C9A"/>
    <w:rsid w:val="24D75502"/>
    <w:rsid w:val="24EE4BA1"/>
    <w:rsid w:val="250B501D"/>
    <w:rsid w:val="250D4E51"/>
    <w:rsid w:val="250F6A4C"/>
    <w:rsid w:val="252D6404"/>
    <w:rsid w:val="253807A8"/>
    <w:rsid w:val="253B4A86"/>
    <w:rsid w:val="25575BBD"/>
    <w:rsid w:val="255C0607"/>
    <w:rsid w:val="257F5712"/>
    <w:rsid w:val="25832F0F"/>
    <w:rsid w:val="258344AA"/>
    <w:rsid w:val="2584574E"/>
    <w:rsid w:val="258510F0"/>
    <w:rsid w:val="2589107C"/>
    <w:rsid w:val="25936DE7"/>
    <w:rsid w:val="25962211"/>
    <w:rsid w:val="25A87676"/>
    <w:rsid w:val="25E8709C"/>
    <w:rsid w:val="25F10749"/>
    <w:rsid w:val="25F7512B"/>
    <w:rsid w:val="25FE6D48"/>
    <w:rsid w:val="2602194E"/>
    <w:rsid w:val="26085F60"/>
    <w:rsid w:val="2625171F"/>
    <w:rsid w:val="262B11DA"/>
    <w:rsid w:val="263D635C"/>
    <w:rsid w:val="264D19CD"/>
    <w:rsid w:val="265D470D"/>
    <w:rsid w:val="266A2118"/>
    <w:rsid w:val="266B2A3C"/>
    <w:rsid w:val="267C5C32"/>
    <w:rsid w:val="267F7DFB"/>
    <w:rsid w:val="268A77AC"/>
    <w:rsid w:val="268B6A4F"/>
    <w:rsid w:val="269002EA"/>
    <w:rsid w:val="2691559A"/>
    <w:rsid w:val="269509AA"/>
    <w:rsid w:val="269A38DB"/>
    <w:rsid w:val="26AA1990"/>
    <w:rsid w:val="26B95007"/>
    <w:rsid w:val="26C00A24"/>
    <w:rsid w:val="26C3588C"/>
    <w:rsid w:val="26C577ED"/>
    <w:rsid w:val="26C86DAB"/>
    <w:rsid w:val="26D37F06"/>
    <w:rsid w:val="26D553A7"/>
    <w:rsid w:val="26D6655F"/>
    <w:rsid w:val="26E74544"/>
    <w:rsid w:val="26EE5853"/>
    <w:rsid w:val="27004CDD"/>
    <w:rsid w:val="270220D7"/>
    <w:rsid w:val="27071B36"/>
    <w:rsid w:val="270F6047"/>
    <w:rsid w:val="27136E96"/>
    <w:rsid w:val="27405473"/>
    <w:rsid w:val="27442AEE"/>
    <w:rsid w:val="274C2F4A"/>
    <w:rsid w:val="27622132"/>
    <w:rsid w:val="276B7B1D"/>
    <w:rsid w:val="277330D4"/>
    <w:rsid w:val="27830EC6"/>
    <w:rsid w:val="27885C15"/>
    <w:rsid w:val="278C5732"/>
    <w:rsid w:val="278F68B9"/>
    <w:rsid w:val="2799081E"/>
    <w:rsid w:val="27A1521F"/>
    <w:rsid w:val="27C2170F"/>
    <w:rsid w:val="27C92D6B"/>
    <w:rsid w:val="27F104AB"/>
    <w:rsid w:val="27F155AF"/>
    <w:rsid w:val="280943FC"/>
    <w:rsid w:val="28181747"/>
    <w:rsid w:val="2821780E"/>
    <w:rsid w:val="2824635A"/>
    <w:rsid w:val="283A79FE"/>
    <w:rsid w:val="28444DC2"/>
    <w:rsid w:val="285771D4"/>
    <w:rsid w:val="286E2451"/>
    <w:rsid w:val="28711446"/>
    <w:rsid w:val="28B7308F"/>
    <w:rsid w:val="28C72831"/>
    <w:rsid w:val="28CA31B6"/>
    <w:rsid w:val="28DC2033"/>
    <w:rsid w:val="28E9245E"/>
    <w:rsid w:val="28EA1A7F"/>
    <w:rsid w:val="28EC04B6"/>
    <w:rsid w:val="28EF013C"/>
    <w:rsid w:val="28F65BC8"/>
    <w:rsid w:val="28F86998"/>
    <w:rsid w:val="28FE011F"/>
    <w:rsid w:val="29016965"/>
    <w:rsid w:val="29023411"/>
    <w:rsid w:val="29052C2B"/>
    <w:rsid w:val="2927235E"/>
    <w:rsid w:val="293948DD"/>
    <w:rsid w:val="2946233D"/>
    <w:rsid w:val="294D5326"/>
    <w:rsid w:val="294F4AB7"/>
    <w:rsid w:val="29766902"/>
    <w:rsid w:val="29874D52"/>
    <w:rsid w:val="29910034"/>
    <w:rsid w:val="29926E79"/>
    <w:rsid w:val="29B62FA5"/>
    <w:rsid w:val="29BF5819"/>
    <w:rsid w:val="29CD7719"/>
    <w:rsid w:val="29CE0E40"/>
    <w:rsid w:val="29CE5D98"/>
    <w:rsid w:val="29D13ADE"/>
    <w:rsid w:val="29D34A6C"/>
    <w:rsid w:val="29D74A81"/>
    <w:rsid w:val="29DB1469"/>
    <w:rsid w:val="29E46F67"/>
    <w:rsid w:val="29E57C79"/>
    <w:rsid w:val="2A010664"/>
    <w:rsid w:val="2A4101AE"/>
    <w:rsid w:val="2A49662F"/>
    <w:rsid w:val="2A4E46DA"/>
    <w:rsid w:val="2A541741"/>
    <w:rsid w:val="2A5A7393"/>
    <w:rsid w:val="2A5E2741"/>
    <w:rsid w:val="2A61248C"/>
    <w:rsid w:val="2A770993"/>
    <w:rsid w:val="2A792CAE"/>
    <w:rsid w:val="2A8F2796"/>
    <w:rsid w:val="2A9204E0"/>
    <w:rsid w:val="2A980361"/>
    <w:rsid w:val="2A9D2078"/>
    <w:rsid w:val="2AA14AE7"/>
    <w:rsid w:val="2AB15149"/>
    <w:rsid w:val="2AB776C2"/>
    <w:rsid w:val="2AB80F57"/>
    <w:rsid w:val="2ABB2167"/>
    <w:rsid w:val="2ABC0D3A"/>
    <w:rsid w:val="2AC90A7A"/>
    <w:rsid w:val="2ACF36F2"/>
    <w:rsid w:val="2AD41975"/>
    <w:rsid w:val="2AD60985"/>
    <w:rsid w:val="2AD860E3"/>
    <w:rsid w:val="2AE8166E"/>
    <w:rsid w:val="2AED4B30"/>
    <w:rsid w:val="2AF27B65"/>
    <w:rsid w:val="2B1E604C"/>
    <w:rsid w:val="2B2B214F"/>
    <w:rsid w:val="2B2C42E7"/>
    <w:rsid w:val="2B2D0001"/>
    <w:rsid w:val="2B3378C5"/>
    <w:rsid w:val="2B3768CF"/>
    <w:rsid w:val="2B4C3ECC"/>
    <w:rsid w:val="2B4F1C72"/>
    <w:rsid w:val="2B62312E"/>
    <w:rsid w:val="2B73397A"/>
    <w:rsid w:val="2B853A87"/>
    <w:rsid w:val="2B903D73"/>
    <w:rsid w:val="2B9D332B"/>
    <w:rsid w:val="2BA931C0"/>
    <w:rsid w:val="2BAE4F80"/>
    <w:rsid w:val="2BB041A5"/>
    <w:rsid w:val="2BB07A3F"/>
    <w:rsid w:val="2BB57251"/>
    <w:rsid w:val="2BB81321"/>
    <w:rsid w:val="2BBF5B56"/>
    <w:rsid w:val="2BF36537"/>
    <w:rsid w:val="2BF450FD"/>
    <w:rsid w:val="2C066A05"/>
    <w:rsid w:val="2C106BC7"/>
    <w:rsid w:val="2C17187D"/>
    <w:rsid w:val="2C1B3ABF"/>
    <w:rsid w:val="2C2A22B9"/>
    <w:rsid w:val="2C354380"/>
    <w:rsid w:val="2C39350A"/>
    <w:rsid w:val="2C3E6F4F"/>
    <w:rsid w:val="2C3F1549"/>
    <w:rsid w:val="2C442C78"/>
    <w:rsid w:val="2C4F7506"/>
    <w:rsid w:val="2C5C128B"/>
    <w:rsid w:val="2C6F10A4"/>
    <w:rsid w:val="2C717EEE"/>
    <w:rsid w:val="2CAE38E1"/>
    <w:rsid w:val="2CAE5341"/>
    <w:rsid w:val="2CB05B98"/>
    <w:rsid w:val="2CB47A48"/>
    <w:rsid w:val="2CB92667"/>
    <w:rsid w:val="2CBA04D5"/>
    <w:rsid w:val="2CBC348C"/>
    <w:rsid w:val="2CC315EB"/>
    <w:rsid w:val="2CD048E5"/>
    <w:rsid w:val="2CD21362"/>
    <w:rsid w:val="2CD744AB"/>
    <w:rsid w:val="2CE34E2E"/>
    <w:rsid w:val="2CE81A84"/>
    <w:rsid w:val="2D3D4565"/>
    <w:rsid w:val="2D431E83"/>
    <w:rsid w:val="2D480EEF"/>
    <w:rsid w:val="2D4D76CF"/>
    <w:rsid w:val="2D532215"/>
    <w:rsid w:val="2D554698"/>
    <w:rsid w:val="2D695027"/>
    <w:rsid w:val="2D6B747C"/>
    <w:rsid w:val="2D702429"/>
    <w:rsid w:val="2D7601CB"/>
    <w:rsid w:val="2D7921CC"/>
    <w:rsid w:val="2D8306AE"/>
    <w:rsid w:val="2D94286A"/>
    <w:rsid w:val="2DC05A6B"/>
    <w:rsid w:val="2DD512C2"/>
    <w:rsid w:val="2DDC05B2"/>
    <w:rsid w:val="2DDC6D0B"/>
    <w:rsid w:val="2DF252AF"/>
    <w:rsid w:val="2DFD4C06"/>
    <w:rsid w:val="2E0957F8"/>
    <w:rsid w:val="2E232369"/>
    <w:rsid w:val="2E2E65FD"/>
    <w:rsid w:val="2E926158"/>
    <w:rsid w:val="2E937C06"/>
    <w:rsid w:val="2E973EBF"/>
    <w:rsid w:val="2E9765D6"/>
    <w:rsid w:val="2EA97629"/>
    <w:rsid w:val="2EBF49AB"/>
    <w:rsid w:val="2EC83881"/>
    <w:rsid w:val="2ED154CD"/>
    <w:rsid w:val="2EDC51BB"/>
    <w:rsid w:val="2F1665A3"/>
    <w:rsid w:val="2F1F7A9F"/>
    <w:rsid w:val="2F2D2532"/>
    <w:rsid w:val="2F337A93"/>
    <w:rsid w:val="2F3673E5"/>
    <w:rsid w:val="2F475866"/>
    <w:rsid w:val="2F724A35"/>
    <w:rsid w:val="2F755AF2"/>
    <w:rsid w:val="2F771285"/>
    <w:rsid w:val="2F98186E"/>
    <w:rsid w:val="2F9F5EB4"/>
    <w:rsid w:val="2FA04FE8"/>
    <w:rsid w:val="2FA174B6"/>
    <w:rsid w:val="2FB260F0"/>
    <w:rsid w:val="2FCF68C1"/>
    <w:rsid w:val="2FD55800"/>
    <w:rsid w:val="2FE73E58"/>
    <w:rsid w:val="2FF13E89"/>
    <w:rsid w:val="2FFE2678"/>
    <w:rsid w:val="30003590"/>
    <w:rsid w:val="300236E6"/>
    <w:rsid w:val="30111DD4"/>
    <w:rsid w:val="302239CE"/>
    <w:rsid w:val="30367117"/>
    <w:rsid w:val="303671A7"/>
    <w:rsid w:val="30390163"/>
    <w:rsid w:val="30413425"/>
    <w:rsid w:val="305B05CD"/>
    <w:rsid w:val="30635F78"/>
    <w:rsid w:val="3065239B"/>
    <w:rsid w:val="3072555E"/>
    <w:rsid w:val="30732800"/>
    <w:rsid w:val="3073794F"/>
    <w:rsid w:val="30821E50"/>
    <w:rsid w:val="30866529"/>
    <w:rsid w:val="3088244F"/>
    <w:rsid w:val="30962DE9"/>
    <w:rsid w:val="30976EDA"/>
    <w:rsid w:val="309A52CE"/>
    <w:rsid w:val="30A133C4"/>
    <w:rsid w:val="30C26528"/>
    <w:rsid w:val="30D15F2F"/>
    <w:rsid w:val="30E23993"/>
    <w:rsid w:val="30EA1619"/>
    <w:rsid w:val="30F21EC2"/>
    <w:rsid w:val="30F569CA"/>
    <w:rsid w:val="3100363B"/>
    <w:rsid w:val="31053B2F"/>
    <w:rsid w:val="31057614"/>
    <w:rsid w:val="31167327"/>
    <w:rsid w:val="31192243"/>
    <w:rsid w:val="311A1CC2"/>
    <w:rsid w:val="311F102D"/>
    <w:rsid w:val="312A227A"/>
    <w:rsid w:val="3131315D"/>
    <w:rsid w:val="31445907"/>
    <w:rsid w:val="314A03E9"/>
    <w:rsid w:val="31570C94"/>
    <w:rsid w:val="3179587E"/>
    <w:rsid w:val="31A41298"/>
    <w:rsid w:val="31A946B2"/>
    <w:rsid w:val="31B02258"/>
    <w:rsid w:val="31B20D08"/>
    <w:rsid w:val="31B853CD"/>
    <w:rsid w:val="31B96599"/>
    <w:rsid w:val="31D61AB7"/>
    <w:rsid w:val="31D7186E"/>
    <w:rsid w:val="31DA033F"/>
    <w:rsid w:val="31ED0A4F"/>
    <w:rsid w:val="31ED0ECD"/>
    <w:rsid w:val="31EF4D0B"/>
    <w:rsid w:val="31F0401C"/>
    <w:rsid w:val="3206099F"/>
    <w:rsid w:val="320A3CD6"/>
    <w:rsid w:val="32151BD2"/>
    <w:rsid w:val="322C289F"/>
    <w:rsid w:val="32342F8D"/>
    <w:rsid w:val="323A13F3"/>
    <w:rsid w:val="326F6EE1"/>
    <w:rsid w:val="32725723"/>
    <w:rsid w:val="3274565E"/>
    <w:rsid w:val="32762847"/>
    <w:rsid w:val="32994FF6"/>
    <w:rsid w:val="32A449EE"/>
    <w:rsid w:val="32A806BB"/>
    <w:rsid w:val="32AB1A5E"/>
    <w:rsid w:val="32B57931"/>
    <w:rsid w:val="32BE6E45"/>
    <w:rsid w:val="32C7795F"/>
    <w:rsid w:val="32CA65EA"/>
    <w:rsid w:val="32ED0F91"/>
    <w:rsid w:val="32FD781B"/>
    <w:rsid w:val="3304078A"/>
    <w:rsid w:val="33150925"/>
    <w:rsid w:val="33163A60"/>
    <w:rsid w:val="33292540"/>
    <w:rsid w:val="332F4C50"/>
    <w:rsid w:val="33504ECF"/>
    <w:rsid w:val="33514181"/>
    <w:rsid w:val="337956CC"/>
    <w:rsid w:val="33861FD3"/>
    <w:rsid w:val="338969C2"/>
    <w:rsid w:val="339B66AE"/>
    <w:rsid w:val="339C74D6"/>
    <w:rsid w:val="339D06FD"/>
    <w:rsid w:val="33A13B25"/>
    <w:rsid w:val="33A2766F"/>
    <w:rsid w:val="33AC0FD9"/>
    <w:rsid w:val="33B67A02"/>
    <w:rsid w:val="33B80DF7"/>
    <w:rsid w:val="33B95627"/>
    <w:rsid w:val="33C15920"/>
    <w:rsid w:val="33DA52AA"/>
    <w:rsid w:val="33F1604E"/>
    <w:rsid w:val="33FB5CCF"/>
    <w:rsid w:val="340C22B4"/>
    <w:rsid w:val="3413454E"/>
    <w:rsid w:val="341A0C6F"/>
    <w:rsid w:val="341C0A49"/>
    <w:rsid w:val="34267912"/>
    <w:rsid w:val="343934E1"/>
    <w:rsid w:val="34534723"/>
    <w:rsid w:val="346C68A5"/>
    <w:rsid w:val="3470682B"/>
    <w:rsid w:val="34790CCA"/>
    <w:rsid w:val="348952BF"/>
    <w:rsid w:val="34A73578"/>
    <w:rsid w:val="34AB5458"/>
    <w:rsid w:val="34B04F4C"/>
    <w:rsid w:val="34E92AFD"/>
    <w:rsid w:val="34EB7065"/>
    <w:rsid w:val="34F17CA1"/>
    <w:rsid w:val="34F52F29"/>
    <w:rsid w:val="34F86207"/>
    <w:rsid w:val="34F95D37"/>
    <w:rsid w:val="3513425F"/>
    <w:rsid w:val="351E178A"/>
    <w:rsid w:val="35313DA5"/>
    <w:rsid w:val="35740BA3"/>
    <w:rsid w:val="3575427D"/>
    <w:rsid w:val="357D620E"/>
    <w:rsid w:val="35973D64"/>
    <w:rsid w:val="35A30E70"/>
    <w:rsid w:val="35B0624B"/>
    <w:rsid w:val="35BC19D8"/>
    <w:rsid w:val="35C64333"/>
    <w:rsid w:val="35FB0395"/>
    <w:rsid w:val="360341FA"/>
    <w:rsid w:val="360E7ACB"/>
    <w:rsid w:val="36201794"/>
    <w:rsid w:val="36262AB3"/>
    <w:rsid w:val="363532B2"/>
    <w:rsid w:val="364047E8"/>
    <w:rsid w:val="36491563"/>
    <w:rsid w:val="364A5B3A"/>
    <w:rsid w:val="364C3ED2"/>
    <w:rsid w:val="36647138"/>
    <w:rsid w:val="367123C1"/>
    <w:rsid w:val="36772585"/>
    <w:rsid w:val="368C73D6"/>
    <w:rsid w:val="369119F4"/>
    <w:rsid w:val="36AA26BD"/>
    <w:rsid w:val="36B11D7C"/>
    <w:rsid w:val="36B84DAC"/>
    <w:rsid w:val="36C256A4"/>
    <w:rsid w:val="36C54815"/>
    <w:rsid w:val="36D575BC"/>
    <w:rsid w:val="36D70C5A"/>
    <w:rsid w:val="36F54DF0"/>
    <w:rsid w:val="36F72D06"/>
    <w:rsid w:val="36F87D45"/>
    <w:rsid w:val="370C2BF4"/>
    <w:rsid w:val="3718542D"/>
    <w:rsid w:val="37235772"/>
    <w:rsid w:val="372A0DB7"/>
    <w:rsid w:val="37460091"/>
    <w:rsid w:val="3748598F"/>
    <w:rsid w:val="37541F08"/>
    <w:rsid w:val="37557EBA"/>
    <w:rsid w:val="37625F78"/>
    <w:rsid w:val="37647A50"/>
    <w:rsid w:val="376B3D41"/>
    <w:rsid w:val="376B49D0"/>
    <w:rsid w:val="37740A36"/>
    <w:rsid w:val="37963C2C"/>
    <w:rsid w:val="37964A08"/>
    <w:rsid w:val="37AF5926"/>
    <w:rsid w:val="37BA44AF"/>
    <w:rsid w:val="37BB0116"/>
    <w:rsid w:val="37BC6F41"/>
    <w:rsid w:val="37BE7D11"/>
    <w:rsid w:val="37C32ECE"/>
    <w:rsid w:val="37CC1FBA"/>
    <w:rsid w:val="37DB5E7A"/>
    <w:rsid w:val="37EB7779"/>
    <w:rsid w:val="37FA3275"/>
    <w:rsid w:val="37FB3BA1"/>
    <w:rsid w:val="3800132D"/>
    <w:rsid w:val="38015E0E"/>
    <w:rsid w:val="3802598B"/>
    <w:rsid w:val="38212AAD"/>
    <w:rsid w:val="38261009"/>
    <w:rsid w:val="382828DC"/>
    <w:rsid w:val="382A5989"/>
    <w:rsid w:val="38306758"/>
    <w:rsid w:val="383524E5"/>
    <w:rsid w:val="385E3406"/>
    <w:rsid w:val="3864617C"/>
    <w:rsid w:val="386707D4"/>
    <w:rsid w:val="38737C30"/>
    <w:rsid w:val="387C31BD"/>
    <w:rsid w:val="38870DB3"/>
    <w:rsid w:val="38906894"/>
    <w:rsid w:val="38994CDD"/>
    <w:rsid w:val="389B2CDD"/>
    <w:rsid w:val="38A2751E"/>
    <w:rsid w:val="38BA3AC5"/>
    <w:rsid w:val="38C01F7A"/>
    <w:rsid w:val="38C61EF6"/>
    <w:rsid w:val="38E55B33"/>
    <w:rsid w:val="390F6BA4"/>
    <w:rsid w:val="394413AD"/>
    <w:rsid w:val="39462CB6"/>
    <w:rsid w:val="395C2E9E"/>
    <w:rsid w:val="396248CD"/>
    <w:rsid w:val="396654D3"/>
    <w:rsid w:val="396C0F61"/>
    <w:rsid w:val="39747AED"/>
    <w:rsid w:val="397B37C5"/>
    <w:rsid w:val="3981585B"/>
    <w:rsid w:val="3986039E"/>
    <w:rsid w:val="39BA14DE"/>
    <w:rsid w:val="39C47BCF"/>
    <w:rsid w:val="39C641E1"/>
    <w:rsid w:val="39C8697D"/>
    <w:rsid w:val="39CB5675"/>
    <w:rsid w:val="39DF3080"/>
    <w:rsid w:val="39FD74B3"/>
    <w:rsid w:val="3A24626F"/>
    <w:rsid w:val="3A3827CF"/>
    <w:rsid w:val="3A3E6852"/>
    <w:rsid w:val="3A524661"/>
    <w:rsid w:val="3A530A37"/>
    <w:rsid w:val="3A552CB7"/>
    <w:rsid w:val="3A63525C"/>
    <w:rsid w:val="3A68108A"/>
    <w:rsid w:val="3A6C4069"/>
    <w:rsid w:val="3A756407"/>
    <w:rsid w:val="3A7A273F"/>
    <w:rsid w:val="3A9170C0"/>
    <w:rsid w:val="3A9E1503"/>
    <w:rsid w:val="3AA75D03"/>
    <w:rsid w:val="3AA76C3A"/>
    <w:rsid w:val="3AA9101D"/>
    <w:rsid w:val="3AB25E15"/>
    <w:rsid w:val="3AC621D9"/>
    <w:rsid w:val="3AF76F2D"/>
    <w:rsid w:val="3B0B3BE4"/>
    <w:rsid w:val="3B0B6668"/>
    <w:rsid w:val="3B1D434E"/>
    <w:rsid w:val="3B251888"/>
    <w:rsid w:val="3B2C04A1"/>
    <w:rsid w:val="3B3D4D3B"/>
    <w:rsid w:val="3B4E3ED9"/>
    <w:rsid w:val="3B865A8D"/>
    <w:rsid w:val="3B871468"/>
    <w:rsid w:val="3B8E2D03"/>
    <w:rsid w:val="3B900B20"/>
    <w:rsid w:val="3B9C12B3"/>
    <w:rsid w:val="3BAD67F8"/>
    <w:rsid w:val="3BAE0D1B"/>
    <w:rsid w:val="3BCF77AB"/>
    <w:rsid w:val="3BE8253D"/>
    <w:rsid w:val="3BE9464B"/>
    <w:rsid w:val="3BED4B09"/>
    <w:rsid w:val="3BF1338D"/>
    <w:rsid w:val="3BF877CD"/>
    <w:rsid w:val="3BF96CE8"/>
    <w:rsid w:val="3C035B31"/>
    <w:rsid w:val="3C0759D2"/>
    <w:rsid w:val="3C194C34"/>
    <w:rsid w:val="3C2C73D3"/>
    <w:rsid w:val="3C3000DA"/>
    <w:rsid w:val="3C320A31"/>
    <w:rsid w:val="3C3C5E1A"/>
    <w:rsid w:val="3C4019D5"/>
    <w:rsid w:val="3C40208C"/>
    <w:rsid w:val="3C415DA9"/>
    <w:rsid w:val="3C573C6A"/>
    <w:rsid w:val="3C5B5A8E"/>
    <w:rsid w:val="3C6A517F"/>
    <w:rsid w:val="3C836AF7"/>
    <w:rsid w:val="3C936919"/>
    <w:rsid w:val="3C9E1DAC"/>
    <w:rsid w:val="3CA35327"/>
    <w:rsid w:val="3CAC54ED"/>
    <w:rsid w:val="3CB1157B"/>
    <w:rsid w:val="3CBC1963"/>
    <w:rsid w:val="3CCD445B"/>
    <w:rsid w:val="3CDF7858"/>
    <w:rsid w:val="3CE358B4"/>
    <w:rsid w:val="3CEF53CA"/>
    <w:rsid w:val="3D0238DF"/>
    <w:rsid w:val="3D0F6B0F"/>
    <w:rsid w:val="3D110018"/>
    <w:rsid w:val="3D113EFB"/>
    <w:rsid w:val="3D13234B"/>
    <w:rsid w:val="3D1D07CC"/>
    <w:rsid w:val="3D2C6B87"/>
    <w:rsid w:val="3D314191"/>
    <w:rsid w:val="3D581568"/>
    <w:rsid w:val="3D5D6575"/>
    <w:rsid w:val="3D633970"/>
    <w:rsid w:val="3D661FF2"/>
    <w:rsid w:val="3D702F48"/>
    <w:rsid w:val="3DBF5D99"/>
    <w:rsid w:val="3DC35A4B"/>
    <w:rsid w:val="3DC84BC0"/>
    <w:rsid w:val="3DF76428"/>
    <w:rsid w:val="3DFB491B"/>
    <w:rsid w:val="3E0E0BD2"/>
    <w:rsid w:val="3E1C6372"/>
    <w:rsid w:val="3E2109EC"/>
    <w:rsid w:val="3E2D4DBF"/>
    <w:rsid w:val="3E4020A3"/>
    <w:rsid w:val="3E4A5588"/>
    <w:rsid w:val="3E547B0F"/>
    <w:rsid w:val="3E67505B"/>
    <w:rsid w:val="3ECD1127"/>
    <w:rsid w:val="3ED43064"/>
    <w:rsid w:val="3ED6653D"/>
    <w:rsid w:val="3EE85695"/>
    <w:rsid w:val="3EEF6ED9"/>
    <w:rsid w:val="3EF211B4"/>
    <w:rsid w:val="3EF7783A"/>
    <w:rsid w:val="3F006496"/>
    <w:rsid w:val="3F117B64"/>
    <w:rsid w:val="3F154458"/>
    <w:rsid w:val="3F1627FE"/>
    <w:rsid w:val="3F2059B7"/>
    <w:rsid w:val="3F206DE6"/>
    <w:rsid w:val="3F294FA8"/>
    <w:rsid w:val="3F5B0EAC"/>
    <w:rsid w:val="3F5C2F41"/>
    <w:rsid w:val="3F6504D8"/>
    <w:rsid w:val="3F84338B"/>
    <w:rsid w:val="3F8552F8"/>
    <w:rsid w:val="3F8B2C51"/>
    <w:rsid w:val="3F983416"/>
    <w:rsid w:val="3FB10C0A"/>
    <w:rsid w:val="3FC23320"/>
    <w:rsid w:val="3FCE00A1"/>
    <w:rsid w:val="3FDF0E58"/>
    <w:rsid w:val="3FE454C2"/>
    <w:rsid w:val="40206459"/>
    <w:rsid w:val="4024421A"/>
    <w:rsid w:val="40262672"/>
    <w:rsid w:val="403130E9"/>
    <w:rsid w:val="403D74C5"/>
    <w:rsid w:val="40546BE3"/>
    <w:rsid w:val="4061528C"/>
    <w:rsid w:val="4062615C"/>
    <w:rsid w:val="406D4BB3"/>
    <w:rsid w:val="40757DEA"/>
    <w:rsid w:val="407E2C1F"/>
    <w:rsid w:val="408F4E3C"/>
    <w:rsid w:val="40997075"/>
    <w:rsid w:val="40AC1BBA"/>
    <w:rsid w:val="40B67FD2"/>
    <w:rsid w:val="40C6168D"/>
    <w:rsid w:val="40CA4B93"/>
    <w:rsid w:val="40E21221"/>
    <w:rsid w:val="40EC2863"/>
    <w:rsid w:val="40FD6D7C"/>
    <w:rsid w:val="41016A0E"/>
    <w:rsid w:val="410473FB"/>
    <w:rsid w:val="411735A0"/>
    <w:rsid w:val="412D4175"/>
    <w:rsid w:val="412F0AC5"/>
    <w:rsid w:val="41360870"/>
    <w:rsid w:val="41497AAE"/>
    <w:rsid w:val="414D1D75"/>
    <w:rsid w:val="417163CB"/>
    <w:rsid w:val="417D7CE3"/>
    <w:rsid w:val="41800837"/>
    <w:rsid w:val="418500FC"/>
    <w:rsid w:val="41866187"/>
    <w:rsid w:val="41877FA0"/>
    <w:rsid w:val="418D2525"/>
    <w:rsid w:val="418E250C"/>
    <w:rsid w:val="4195281B"/>
    <w:rsid w:val="419A6335"/>
    <w:rsid w:val="41A141E1"/>
    <w:rsid w:val="41A64D05"/>
    <w:rsid w:val="41CB10E7"/>
    <w:rsid w:val="41D139B9"/>
    <w:rsid w:val="41D31B4F"/>
    <w:rsid w:val="41D536C0"/>
    <w:rsid w:val="41DD6C93"/>
    <w:rsid w:val="41E60D58"/>
    <w:rsid w:val="41F863CF"/>
    <w:rsid w:val="421266E0"/>
    <w:rsid w:val="42227DA4"/>
    <w:rsid w:val="42331B08"/>
    <w:rsid w:val="42342739"/>
    <w:rsid w:val="42462C8C"/>
    <w:rsid w:val="424C654E"/>
    <w:rsid w:val="42564D8A"/>
    <w:rsid w:val="425B7885"/>
    <w:rsid w:val="425E5EB9"/>
    <w:rsid w:val="42603482"/>
    <w:rsid w:val="426C70DC"/>
    <w:rsid w:val="42967179"/>
    <w:rsid w:val="42BB6669"/>
    <w:rsid w:val="42C87AF1"/>
    <w:rsid w:val="42CE7613"/>
    <w:rsid w:val="42F37EDE"/>
    <w:rsid w:val="43024E1B"/>
    <w:rsid w:val="430E5F80"/>
    <w:rsid w:val="431A259F"/>
    <w:rsid w:val="431C58EF"/>
    <w:rsid w:val="4334326D"/>
    <w:rsid w:val="434F43D8"/>
    <w:rsid w:val="435F7CA1"/>
    <w:rsid w:val="436B4948"/>
    <w:rsid w:val="43710EC9"/>
    <w:rsid w:val="43726976"/>
    <w:rsid w:val="438141D1"/>
    <w:rsid w:val="43932661"/>
    <w:rsid w:val="43942B04"/>
    <w:rsid w:val="43C125BC"/>
    <w:rsid w:val="43C67052"/>
    <w:rsid w:val="43D36B70"/>
    <w:rsid w:val="43DE25E7"/>
    <w:rsid w:val="43F42D9F"/>
    <w:rsid w:val="44017F93"/>
    <w:rsid w:val="44096D17"/>
    <w:rsid w:val="44100F74"/>
    <w:rsid w:val="4411761E"/>
    <w:rsid w:val="44190E83"/>
    <w:rsid w:val="441E43F3"/>
    <w:rsid w:val="44235F18"/>
    <w:rsid w:val="4426421D"/>
    <w:rsid w:val="4428448A"/>
    <w:rsid w:val="442874CF"/>
    <w:rsid w:val="443F5556"/>
    <w:rsid w:val="444930FE"/>
    <w:rsid w:val="448D51FD"/>
    <w:rsid w:val="449B09BB"/>
    <w:rsid w:val="44AF630B"/>
    <w:rsid w:val="44B152DD"/>
    <w:rsid w:val="44C67B96"/>
    <w:rsid w:val="44C873F5"/>
    <w:rsid w:val="44D433A6"/>
    <w:rsid w:val="44DA4AF9"/>
    <w:rsid w:val="44E121F0"/>
    <w:rsid w:val="44F75FAA"/>
    <w:rsid w:val="450A228B"/>
    <w:rsid w:val="45142AAB"/>
    <w:rsid w:val="45157BAE"/>
    <w:rsid w:val="45287C9A"/>
    <w:rsid w:val="452A2D80"/>
    <w:rsid w:val="453A43F2"/>
    <w:rsid w:val="453D198E"/>
    <w:rsid w:val="453F52F7"/>
    <w:rsid w:val="454C69F0"/>
    <w:rsid w:val="454E3E50"/>
    <w:rsid w:val="45542F0E"/>
    <w:rsid w:val="45544BDA"/>
    <w:rsid w:val="45894A0B"/>
    <w:rsid w:val="459F6F23"/>
    <w:rsid w:val="45A43103"/>
    <w:rsid w:val="45C43971"/>
    <w:rsid w:val="45E860D9"/>
    <w:rsid w:val="45F41523"/>
    <w:rsid w:val="45F57ED2"/>
    <w:rsid w:val="460304D5"/>
    <w:rsid w:val="461765F6"/>
    <w:rsid w:val="46360C01"/>
    <w:rsid w:val="463D59FC"/>
    <w:rsid w:val="464874CF"/>
    <w:rsid w:val="464F0C8D"/>
    <w:rsid w:val="46675BF3"/>
    <w:rsid w:val="466C3930"/>
    <w:rsid w:val="46792E96"/>
    <w:rsid w:val="467C298C"/>
    <w:rsid w:val="46827A60"/>
    <w:rsid w:val="468A7BF2"/>
    <w:rsid w:val="469808B6"/>
    <w:rsid w:val="469B21FB"/>
    <w:rsid w:val="46C11088"/>
    <w:rsid w:val="46C55C0B"/>
    <w:rsid w:val="46D6386B"/>
    <w:rsid w:val="46DD1016"/>
    <w:rsid w:val="46EE5924"/>
    <w:rsid w:val="47012818"/>
    <w:rsid w:val="470413D6"/>
    <w:rsid w:val="470A6F54"/>
    <w:rsid w:val="471024F7"/>
    <w:rsid w:val="472F05FE"/>
    <w:rsid w:val="473148BE"/>
    <w:rsid w:val="47323D52"/>
    <w:rsid w:val="47372F8A"/>
    <w:rsid w:val="47403C56"/>
    <w:rsid w:val="47433AFD"/>
    <w:rsid w:val="47435D58"/>
    <w:rsid w:val="47460B02"/>
    <w:rsid w:val="474E5763"/>
    <w:rsid w:val="47530644"/>
    <w:rsid w:val="47542B71"/>
    <w:rsid w:val="476E47D7"/>
    <w:rsid w:val="477A0962"/>
    <w:rsid w:val="477E3459"/>
    <w:rsid w:val="478D2DC2"/>
    <w:rsid w:val="4792442F"/>
    <w:rsid w:val="47935883"/>
    <w:rsid w:val="47A37D7F"/>
    <w:rsid w:val="47A5782C"/>
    <w:rsid w:val="47AE1D91"/>
    <w:rsid w:val="47CF075C"/>
    <w:rsid w:val="47D72CB2"/>
    <w:rsid w:val="47D74CC9"/>
    <w:rsid w:val="47D9498B"/>
    <w:rsid w:val="47E14A6E"/>
    <w:rsid w:val="47E677AB"/>
    <w:rsid w:val="48006010"/>
    <w:rsid w:val="4807375A"/>
    <w:rsid w:val="480A7DD2"/>
    <w:rsid w:val="48262253"/>
    <w:rsid w:val="483C00A6"/>
    <w:rsid w:val="484175A6"/>
    <w:rsid w:val="48570C24"/>
    <w:rsid w:val="485A2424"/>
    <w:rsid w:val="48655D08"/>
    <w:rsid w:val="486560EE"/>
    <w:rsid w:val="4868544F"/>
    <w:rsid w:val="486D4673"/>
    <w:rsid w:val="48763F4D"/>
    <w:rsid w:val="48827883"/>
    <w:rsid w:val="48881D3D"/>
    <w:rsid w:val="48896A11"/>
    <w:rsid w:val="48BA700A"/>
    <w:rsid w:val="48BD349B"/>
    <w:rsid w:val="48D26B5A"/>
    <w:rsid w:val="48DE6C40"/>
    <w:rsid w:val="48ED0C77"/>
    <w:rsid w:val="48F14900"/>
    <w:rsid w:val="490A4DD4"/>
    <w:rsid w:val="490C2649"/>
    <w:rsid w:val="490E7A14"/>
    <w:rsid w:val="49212131"/>
    <w:rsid w:val="49363FC6"/>
    <w:rsid w:val="49364AF0"/>
    <w:rsid w:val="493E3A8C"/>
    <w:rsid w:val="49405EE1"/>
    <w:rsid w:val="495058B5"/>
    <w:rsid w:val="49540DD4"/>
    <w:rsid w:val="4962186E"/>
    <w:rsid w:val="496F7D63"/>
    <w:rsid w:val="4983176D"/>
    <w:rsid w:val="49904A43"/>
    <w:rsid w:val="49B43312"/>
    <w:rsid w:val="49BF72F6"/>
    <w:rsid w:val="49C10DA1"/>
    <w:rsid w:val="49CB0BA0"/>
    <w:rsid w:val="49E458A4"/>
    <w:rsid w:val="49FB7D0F"/>
    <w:rsid w:val="49FC547D"/>
    <w:rsid w:val="4A35026F"/>
    <w:rsid w:val="4A506E19"/>
    <w:rsid w:val="4A7964E4"/>
    <w:rsid w:val="4A817115"/>
    <w:rsid w:val="4A820EF8"/>
    <w:rsid w:val="4A8423CD"/>
    <w:rsid w:val="4A8502A5"/>
    <w:rsid w:val="4A9B2D6E"/>
    <w:rsid w:val="4A9C7B57"/>
    <w:rsid w:val="4AB43F84"/>
    <w:rsid w:val="4ABD4D99"/>
    <w:rsid w:val="4AC32644"/>
    <w:rsid w:val="4AC92251"/>
    <w:rsid w:val="4AC94EFC"/>
    <w:rsid w:val="4ACA19E0"/>
    <w:rsid w:val="4ACB4CAD"/>
    <w:rsid w:val="4ACD5448"/>
    <w:rsid w:val="4AD15B6E"/>
    <w:rsid w:val="4AD2613C"/>
    <w:rsid w:val="4AE03564"/>
    <w:rsid w:val="4AE23808"/>
    <w:rsid w:val="4AE643CF"/>
    <w:rsid w:val="4AE9719B"/>
    <w:rsid w:val="4AF120AA"/>
    <w:rsid w:val="4AF7189E"/>
    <w:rsid w:val="4AFB0D39"/>
    <w:rsid w:val="4B033849"/>
    <w:rsid w:val="4B0421A7"/>
    <w:rsid w:val="4B0575BD"/>
    <w:rsid w:val="4B116D85"/>
    <w:rsid w:val="4B186A38"/>
    <w:rsid w:val="4B203499"/>
    <w:rsid w:val="4B213E5B"/>
    <w:rsid w:val="4B386E2C"/>
    <w:rsid w:val="4B3D17D2"/>
    <w:rsid w:val="4B3E43C0"/>
    <w:rsid w:val="4B3E55C3"/>
    <w:rsid w:val="4B7F4034"/>
    <w:rsid w:val="4B9F019E"/>
    <w:rsid w:val="4BAE5BEF"/>
    <w:rsid w:val="4BB013A5"/>
    <w:rsid w:val="4BC63A01"/>
    <w:rsid w:val="4BCB6461"/>
    <w:rsid w:val="4BCD1847"/>
    <w:rsid w:val="4BD64A86"/>
    <w:rsid w:val="4BD67B81"/>
    <w:rsid w:val="4BFA132B"/>
    <w:rsid w:val="4C054B45"/>
    <w:rsid w:val="4C114688"/>
    <w:rsid w:val="4C1E25F9"/>
    <w:rsid w:val="4C4222CE"/>
    <w:rsid w:val="4C470437"/>
    <w:rsid w:val="4C4E5A0F"/>
    <w:rsid w:val="4C6A77C2"/>
    <w:rsid w:val="4C737798"/>
    <w:rsid w:val="4C7866AB"/>
    <w:rsid w:val="4C927CCE"/>
    <w:rsid w:val="4CA226A7"/>
    <w:rsid w:val="4CA3270F"/>
    <w:rsid w:val="4CB05275"/>
    <w:rsid w:val="4CBB737A"/>
    <w:rsid w:val="4CC029F7"/>
    <w:rsid w:val="4CCC51D6"/>
    <w:rsid w:val="4CD3028E"/>
    <w:rsid w:val="4CD90C9B"/>
    <w:rsid w:val="4D1B71E4"/>
    <w:rsid w:val="4D1E23A3"/>
    <w:rsid w:val="4D232B5B"/>
    <w:rsid w:val="4D4B31E8"/>
    <w:rsid w:val="4D725D9F"/>
    <w:rsid w:val="4D775D7E"/>
    <w:rsid w:val="4D792B0B"/>
    <w:rsid w:val="4D7B0B41"/>
    <w:rsid w:val="4DB0021A"/>
    <w:rsid w:val="4DC659E7"/>
    <w:rsid w:val="4DEF19EA"/>
    <w:rsid w:val="4DF309B1"/>
    <w:rsid w:val="4E045FF4"/>
    <w:rsid w:val="4E0B02D7"/>
    <w:rsid w:val="4E1573DF"/>
    <w:rsid w:val="4E182BAF"/>
    <w:rsid w:val="4E1A6497"/>
    <w:rsid w:val="4E1E6AA6"/>
    <w:rsid w:val="4E390C9A"/>
    <w:rsid w:val="4E4C631D"/>
    <w:rsid w:val="4E571FB5"/>
    <w:rsid w:val="4E796D0B"/>
    <w:rsid w:val="4E7E0ABF"/>
    <w:rsid w:val="4E832097"/>
    <w:rsid w:val="4E854672"/>
    <w:rsid w:val="4E8E0C32"/>
    <w:rsid w:val="4E9B4C01"/>
    <w:rsid w:val="4E9C0997"/>
    <w:rsid w:val="4EB15AF0"/>
    <w:rsid w:val="4EBB34A7"/>
    <w:rsid w:val="4ECD0D4E"/>
    <w:rsid w:val="4ED25F30"/>
    <w:rsid w:val="4EEB1A8E"/>
    <w:rsid w:val="4F015680"/>
    <w:rsid w:val="4F0713BA"/>
    <w:rsid w:val="4F3C0C3D"/>
    <w:rsid w:val="4F4508E3"/>
    <w:rsid w:val="4F4B7673"/>
    <w:rsid w:val="4F8E0276"/>
    <w:rsid w:val="4F916795"/>
    <w:rsid w:val="4F920B6D"/>
    <w:rsid w:val="4FB30230"/>
    <w:rsid w:val="4FB517D1"/>
    <w:rsid w:val="4FC25400"/>
    <w:rsid w:val="4FCE1F16"/>
    <w:rsid w:val="4FD731B2"/>
    <w:rsid w:val="4FD73EA7"/>
    <w:rsid w:val="4FDB2053"/>
    <w:rsid w:val="4FDB6D4E"/>
    <w:rsid w:val="4FE3604E"/>
    <w:rsid w:val="4FE874B7"/>
    <w:rsid w:val="4FEE4F37"/>
    <w:rsid w:val="4FF85B09"/>
    <w:rsid w:val="50093DB5"/>
    <w:rsid w:val="501C2EC4"/>
    <w:rsid w:val="50200A50"/>
    <w:rsid w:val="50270315"/>
    <w:rsid w:val="502A3361"/>
    <w:rsid w:val="502E5FF9"/>
    <w:rsid w:val="503E02E8"/>
    <w:rsid w:val="504C4B10"/>
    <w:rsid w:val="50581ADE"/>
    <w:rsid w:val="506369DD"/>
    <w:rsid w:val="507120DA"/>
    <w:rsid w:val="50736833"/>
    <w:rsid w:val="508F47A8"/>
    <w:rsid w:val="509E634D"/>
    <w:rsid w:val="50BD5EAA"/>
    <w:rsid w:val="50BF5A5F"/>
    <w:rsid w:val="50C12337"/>
    <w:rsid w:val="50DB21D1"/>
    <w:rsid w:val="50E94BAE"/>
    <w:rsid w:val="50ED4403"/>
    <w:rsid w:val="50F27F12"/>
    <w:rsid w:val="50F30CFC"/>
    <w:rsid w:val="51016B54"/>
    <w:rsid w:val="51327700"/>
    <w:rsid w:val="51352030"/>
    <w:rsid w:val="513C01F9"/>
    <w:rsid w:val="513C51A7"/>
    <w:rsid w:val="5142162A"/>
    <w:rsid w:val="514807EA"/>
    <w:rsid w:val="514F3B31"/>
    <w:rsid w:val="51541B6D"/>
    <w:rsid w:val="516939C0"/>
    <w:rsid w:val="51710500"/>
    <w:rsid w:val="51751CA5"/>
    <w:rsid w:val="51952E66"/>
    <w:rsid w:val="519A0E0E"/>
    <w:rsid w:val="519E6E22"/>
    <w:rsid w:val="51B55197"/>
    <w:rsid w:val="51C1601A"/>
    <w:rsid w:val="51C44CA6"/>
    <w:rsid w:val="51C46270"/>
    <w:rsid w:val="51D31C11"/>
    <w:rsid w:val="51D438CD"/>
    <w:rsid w:val="51DF0BDF"/>
    <w:rsid w:val="51E262C6"/>
    <w:rsid w:val="51F16B78"/>
    <w:rsid w:val="51FB4680"/>
    <w:rsid w:val="52001F0C"/>
    <w:rsid w:val="5201350D"/>
    <w:rsid w:val="520B356B"/>
    <w:rsid w:val="521A4021"/>
    <w:rsid w:val="52366174"/>
    <w:rsid w:val="5244348D"/>
    <w:rsid w:val="524651D1"/>
    <w:rsid w:val="52511BB1"/>
    <w:rsid w:val="5251230B"/>
    <w:rsid w:val="525707B9"/>
    <w:rsid w:val="525F4831"/>
    <w:rsid w:val="528C390E"/>
    <w:rsid w:val="52C66714"/>
    <w:rsid w:val="52C76C9C"/>
    <w:rsid w:val="52CF692B"/>
    <w:rsid w:val="52E46132"/>
    <w:rsid w:val="52E80724"/>
    <w:rsid w:val="52F94660"/>
    <w:rsid w:val="52F97419"/>
    <w:rsid w:val="52FB11C0"/>
    <w:rsid w:val="530743AC"/>
    <w:rsid w:val="532A2426"/>
    <w:rsid w:val="532B4024"/>
    <w:rsid w:val="533857C9"/>
    <w:rsid w:val="534A75C5"/>
    <w:rsid w:val="53505F25"/>
    <w:rsid w:val="535E2824"/>
    <w:rsid w:val="537566D7"/>
    <w:rsid w:val="5393644D"/>
    <w:rsid w:val="53A212C8"/>
    <w:rsid w:val="53AB282A"/>
    <w:rsid w:val="53B12403"/>
    <w:rsid w:val="53DA28D0"/>
    <w:rsid w:val="53E41CB3"/>
    <w:rsid w:val="53EE59E6"/>
    <w:rsid w:val="53FE48E9"/>
    <w:rsid w:val="54425FE9"/>
    <w:rsid w:val="544D0B4C"/>
    <w:rsid w:val="54514932"/>
    <w:rsid w:val="54520D87"/>
    <w:rsid w:val="54624559"/>
    <w:rsid w:val="547324DB"/>
    <w:rsid w:val="548504EC"/>
    <w:rsid w:val="54862EF9"/>
    <w:rsid w:val="548749A6"/>
    <w:rsid w:val="548A6304"/>
    <w:rsid w:val="54911CDA"/>
    <w:rsid w:val="54971BC9"/>
    <w:rsid w:val="54A87233"/>
    <w:rsid w:val="54AE3095"/>
    <w:rsid w:val="54B34A6A"/>
    <w:rsid w:val="54B95053"/>
    <w:rsid w:val="54BD445D"/>
    <w:rsid w:val="54C42F3F"/>
    <w:rsid w:val="54CC4009"/>
    <w:rsid w:val="54CE19D3"/>
    <w:rsid w:val="54CE3C2E"/>
    <w:rsid w:val="54D97EB8"/>
    <w:rsid w:val="54EA44E2"/>
    <w:rsid w:val="55182C9F"/>
    <w:rsid w:val="55184DB9"/>
    <w:rsid w:val="55203EB3"/>
    <w:rsid w:val="55233034"/>
    <w:rsid w:val="55347509"/>
    <w:rsid w:val="553F2BB0"/>
    <w:rsid w:val="55577584"/>
    <w:rsid w:val="55626535"/>
    <w:rsid w:val="556B5714"/>
    <w:rsid w:val="55741BA8"/>
    <w:rsid w:val="55765670"/>
    <w:rsid w:val="557D46C5"/>
    <w:rsid w:val="558A0251"/>
    <w:rsid w:val="559C2172"/>
    <w:rsid w:val="559C68F6"/>
    <w:rsid w:val="55AC3BBC"/>
    <w:rsid w:val="55B002B7"/>
    <w:rsid w:val="55BD6292"/>
    <w:rsid w:val="55D14A57"/>
    <w:rsid w:val="55E67262"/>
    <w:rsid w:val="560824DB"/>
    <w:rsid w:val="560D1461"/>
    <w:rsid w:val="561E6F9F"/>
    <w:rsid w:val="564E3840"/>
    <w:rsid w:val="565A14AF"/>
    <w:rsid w:val="56784FE0"/>
    <w:rsid w:val="567B29BD"/>
    <w:rsid w:val="568D13EA"/>
    <w:rsid w:val="568D16A2"/>
    <w:rsid w:val="56966656"/>
    <w:rsid w:val="56B52E6F"/>
    <w:rsid w:val="56D73FFA"/>
    <w:rsid w:val="56EC362E"/>
    <w:rsid w:val="56EF4DAE"/>
    <w:rsid w:val="56F527AE"/>
    <w:rsid w:val="5709507E"/>
    <w:rsid w:val="57113944"/>
    <w:rsid w:val="571217E9"/>
    <w:rsid w:val="57193196"/>
    <w:rsid w:val="571D7719"/>
    <w:rsid w:val="5741424F"/>
    <w:rsid w:val="574967EF"/>
    <w:rsid w:val="57550D97"/>
    <w:rsid w:val="576928D7"/>
    <w:rsid w:val="57740C5F"/>
    <w:rsid w:val="57771239"/>
    <w:rsid w:val="57855962"/>
    <w:rsid w:val="578C1D53"/>
    <w:rsid w:val="57945FFD"/>
    <w:rsid w:val="579D5302"/>
    <w:rsid w:val="57A965DD"/>
    <w:rsid w:val="57B33934"/>
    <w:rsid w:val="57B91F7F"/>
    <w:rsid w:val="57C00FA1"/>
    <w:rsid w:val="57C64002"/>
    <w:rsid w:val="57D75C83"/>
    <w:rsid w:val="57DD275F"/>
    <w:rsid w:val="57E15B8E"/>
    <w:rsid w:val="57F40682"/>
    <w:rsid w:val="57F56620"/>
    <w:rsid w:val="58173790"/>
    <w:rsid w:val="58254AA6"/>
    <w:rsid w:val="582A7D1A"/>
    <w:rsid w:val="58352B95"/>
    <w:rsid w:val="583C68DA"/>
    <w:rsid w:val="584A04FC"/>
    <w:rsid w:val="586A2143"/>
    <w:rsid w:val="58765085"/>
    <w:rsid w:val="58846A8E"/>
    <w:rsid w:val="588B1B84"/>
    <w:rsid w:val="58B65C52"/>
    <w:rsid w:val="58B82BF7"/>
    <w:rsid w:val="58C51217"/>
    <w:rsid w:val="58CC0441"/>
    <w:rsid w:val="58E6575C"/>
    <w:rsid w:val="58ED25C8"/>
    <w:rsid w:val="58FF51F3"/>
    <w:rsid w:val="59040724"/>
    <w:rsid w:val="591A7A93"/>
    <w:rsid w:val="59283872"/>
    <w:rsid w:val="59285779"/>
    <w:rsid w:val="592F5CB1"/>
    <w:rsid w:val="59362B0E"/>
    <w:rsid w:val="593F5A51"/>
    <w:rsid w:val="59402319"/>
    <w:rsid w:val="59612624"/>
    <w:rsid w:val="596873ED"/>
    <w:rsid w:val="596E61AC"/>
    <w:rsid w:val="598A739E"/>
    <w:rsid w:val="599C01B5"/>
    <w:rsid w:val="59B6531E"/>
    <w:rsid w:val="59C01E81"/>
    <w:rsid w:val="59C361CA"/>
    <w:rsid w:val="59D321E0"/>
    <w:rsid w:val="59DF5180"/>
    <w:rsid w:val="59E36658"/>
    <w:rsid w:val="59EF0E34"/>
    <w:rsid w:val="59F52033"/>
    <w:rsid w:val="59F52F22"/>
    <w:rsid w:val="5A0832DD"/>
    <w:rsid w:val="5A0B7BE6"/>
    <w:rsid w:val="5A251298"/>
    <w:rsid w:val="5A293843"/>
    <w:rsid w:val="5A330E9F"/>
    <w:rsid w:val="5A426BD0"/>
    <w:rsid w:val="5A546684"/>
    <w:rsid w:val="5A681EDD"/>
    <w:rsid w:val="5A681F29"/>
    <w:rsid w:val="5A6E7496"/>
    <w:rsid w:val="5A7F465F"/>
    <w:rsid w:val="5A8C7C35"/>
    <w:rsid w:val="5AA65AC4"/>
    <w:rsid w:val="5AA81948"/>
    <w:rsid w:val="5AB11B13"/>
    <w:rsid w:val="5AB73FF3"/>
    <w:rsid w:val="5ABD317C"/>
    <w:rsid w:val="5B04401D"/>
    <w:rsid w:val="5B1E62A2"/>
    <w:rsid w:val="5B297942"/>
    <w:rsid w:val="5B320153"/>
    <w:rsid w:val="5B361F1F"/>
    <w:rsid w:val="5B47589C"/>
    <w:rsid w:val="5B4C1FB5"/>
    <w:rsid w:val="5B5532B7"/>
    <w:rsid w:val="5B5A5DEF"/>
    <w:rsid w:val="5B5C39E7"/>
    <w:rsid w:val="5B625357"/>
    <w:rsid w:val="5B6E3E95"/>
    <w:rsid w:val="5B6E5DF8"/>
    <w:rsid w:val="5B74681D"/>
    <w:rsid w:val="5B7916BB"/>
    <w:rsid w:val="5B7C75CF"/>
    <w:rsid w:val="5B81700B"/>
    <w:rsid w:val="5B8273F1"/>
    <w:rsid w:val="5BA07F57"/>
    <w:rsid w:val="5BBB1BDB"/>
    <w:rsid w:val="5BC24937"/>
    <w:rsid w:val="5BC45887"/>
    <w:rsid w:val="5BE53E73"/>
    <w:rsid w:val="5BFA7CFF"/>
    <w:rsid w:val="5C024323"/>
    <w:rsid w:val="5C1563AC"/>
    <w:rsid w:val="5C194AA9"/>
    <w:rsid w:val="5C2F0101"/>
    <w:rsid w:val="5C3A164B"/>
    <w:rsid w:val="5C4D7A34"/>
    <w:rsid w:val="5C527D93"/>
    <w:rsid w:val="5C5C3F69"/>
    <w:rsid w:val="5C831677"/>
    <w:rsid w:val="5C8A5A9E"/>
    <w:rsid w:val="5C9D1699"/>
    <w:rsid w:val="5CA42101"/>
    <w:rsid w:val="5CA84197"/>
    <w:rsid w:val="5CB40674"/>
    <w:rsid w:val="5CC64636"/>
    <w:rsid w:val="5CC722DD"/>
    <w:rsid w:val="5CCE5033"/>
    <w:rsid w:val="5CD06415"/>
    <w:rsid w:val="5CDD5E4B"/>
    <w:rsid w:val="5CE867AC"/>
    <w:rsid w:val="5CF7392C"/>
    <w:rsid w:val="5D023E09"/>
    <w:rsid w:val="5D0F0B54"/>
    <w:rsid w:val="5D2F67FD"/>
    <w:rsid w:val="5D36262A"/>
    <w:rsid w:val="5D3E7735"/>
    <w:rsid w:val="5D407AA7"/>
    <w:rsid w:val="5D504EF6"/>
    <w:rsid w:val="5D515146"/>
    <w:rsid w:val="5D583BB0"/>
    <w:rsid w:val="5D6E2958"/>
    <w:rsid w:val="5D7402D6"/>
    <w:rsid w:val="5D7B17FB"/>
    <w:rsid w:val="5D7D206F"/>
    <w:rsid w:val="5D8D32FB"/>
    <w:rsid w:val="5D9933AE"/>
    <w:rsid w:val="5D9B1CAD"/>
    <w:rsid w:val="5DAB4F31"/>
    <w:rsid w:val="5DCA1554"/>
    <w:rsid w:val="5DD1187F"/>
    <w:rsid w:val="5DD81D39"/>
    <w:rsid w:val="5DE52316"/>
    <w:rsid w:val="5DE83430"/>
    <w:rsid w:val="5DEF6BE2"/>
    <w:rsid w:val="5DF034ED"/>
    <w:rsid w:val="5DF439AD"/>
    <w:rsid w:val="5DFF5D12"/>
    <w:rsid w:val="5E0315F2"/>
    <w:rsid w:val="5E04511D"/>
    <w:rsid w:val="5E3A03F1"/>
    <w:rsid w:val="5E3F4EE3"/>
    <w:rsid w:val="5E5C4E16"/>
    <w:rsid w:val="5E6E323B"/>
    <w:rsid w:val="5E8251CA"/>
    <w:rsid w:val="5E885F76"/>
    <w:rsid w:val="5E927AD5"/>
    <w:rsid w:val="5EA01948"/>
    <w:rsid w:val="5EA65130"/>
    <w:rsid w:val="5EBF3F02"/>
    <w:rsid w:val="5EC6695E"/>
    <w:rsid w:val="5EDA6991"/>
    <w:rsid w:val="5EE13B35"/>
    <w:rsid w:val="5F0351D2"/>
    <w:rsid w:val="5F056F01"/>
    <w:rsid w:val="5F061E16"/>
    <w:rsid w:val="5F183902"/>
    <w:rsid w:val="5F1D0ECE"/>
    <w:rsid w:val="5F416604"/>
    <w:rsid w:val="5F4D1815"/>
    <w:rsid w:val="5F5E5BB1"/>
    <w:rsid w:val="5F6756EA"/>
    <w:rsid w:val="5F85233A"/>
    <w:rsid w:val="5F8A1622"/>
    <w:rsid w:val="5F9619C7"/>
    <w:rsid w:val="5FA93C6F"/>
    <w:rsid w:val="5FAF669A"/>
    <w:rsid w:val="5FBE31E5"/>
    <w:rsid w:val="5FC04EDB"/>
    <w:rsid w:val="5FD522E4"/>
    <w:rsid w:val="5FD76619"/>
    <w:rsid w:val="5FF17865"/>
    <w:rsid w:val="5FF3193F"/>
    <w:rsid w:val="601569A6"/>
    <w:rsid w:val="605A5172"/>
    <w:rsid w:val="606A0FEF"/>
    <w:rsid w:val="606A4DFB"/>
    <w:rsid w:val="606A52D0"/>
    <w:rsid w:val="608D3F8E"/>
    <w:rsid w:val="60A70532"/>
    <w:rsid w:val="60A71ABD"/>
    <w:rsid w:val="60AE3316"/>
    <w:rsid w:val="60C23818"/>
    <w:rsid w:val="60D45E5B"/>
    <w:rsid w:val="60E378BD"/>
    <w:rsid w:val="60E60420"/>
    <w:rsid w:val="60EE0DD4"/>
    <w:rsid w:val="61133FE0"/>
    <w:rsid w:val="6117184F"/>
    <w:rsid w:val="61177CE5"/>
    <w:rsid w:val="613E4D9D"/>
    <w:rsid w:val="61472627"/>
    <w:rsid w:val="615A5C24"/>
    <w:rsid w:val="615F7DFF"/>
    <w:rsid w:val="61625027"/>
    <w:rsid w:val="6172141B"/>
    <w:rsid w:val="61747C0D"/>
    <w:rsid w:val="617730F1"/>
    <w:rsid w:val="61776CC1"/>
    <w:rsid w:val="617F216D"/>
    <w:rsid w:val="617F7B0C"/>
    <w:rsid w:val="618C4963"/>
    <w:rsid w:val="619249EA"/>
    <w:rsid w:val="61974CDC"/>
    <w:rsid w:val="619961D3"/>
    <w:rsid w:val="61A12343"/>
    <w:rsid w:val="61A67A7F"/>
    <w:rsid w:val="61B22698"/>
    <w:rsid w:val="61D52254"/>
    <w:rsid w:val="61D65090"/>
    <w:rsid w:val="61DA0AC6"/>
    <w:rsid w:val="61E1485C"/>
    <w:rsid w:val="61E55E64"/>
    <w:rsid w:val="61ED1C32"/>
    <w:rsid w:val="61EE1AFA"/>
    <w:rsid w:val="61F139B7"/>
    <w:rsid w:val="61FD70DE"/>
    <w:rsid w:val="62115A65"/>
    <w:rsid w:val="6212159D"/>
    <w:rsid w:val="621A3173"/>
    <w:rsid w:val="62416C9D"/>
    <w:rsid w:val="625C381D"/>
    <w:rsid w:val="625C56A2"/>
    <w:rsid w:val="625E31B7"/>
    <w:rsid w:val="6266676C"/>
    <w:rsid w:val="62766F65"/>
    <w:rsid w:val="62A3718C"/>
    <w:rsid w:val="62A64E5C"/>
    <w:rsid w:val="62AF083A"/>
    <w:rsid w:val="62B00FC9"/>
    <w:rsid w:val="62BA7CE3"/>
    <w:rsid w:val="62D869C8"/>
    <w:rsid w:val="62DB22DB"/>
    <w:rsid w:val="630C3040"/>
    <w:rsid w:val="631E62E4"/>
    <w:rsid w:val="631F7392"/>
    <w:rsid w:val="63432A70"/>
    <w:rsid w:val="63493C52"/>
    <w:rsid w:val="63495DFA"/>
    <w:rsid w:val="63634E79"/>
    <w:rsid w:val="637067AD"/>
    <w:rsid w:val="63724674"/>
    <w:rsid w:val="6383684A"/>
    <w:rsid w:val="63875E63"/>
    <w:rsid w:val="63996DFE"/>
    <w:rsid w:val="639E380E"/>
    <w:rsid w:val="63A01868"/>
    <w:rsid w:val="63A44E20"/>
    <w:rsid w:val="63B4685E"/>
    <w:rsid w:val="63B94108"/>
    <w:rsid w:val="63BB790D"/>
    <w:rsid w:val="63BC1F26"/>
    <w:rsid w:val="63D32910"/>
    <w:rsid w:val="63D46107"/>
    <w:rsid w:val="63D60535"/>
    <w:rsid w:val="63F41022"/>
    <w:rsid w:val="63FE57FF"/>
    <w:rsid w:val="640F7360"/>
    <w:rsid w:val="64105A01"/>
    <w:rsid w:val="64114563"/>
    <w:rsid w:val="64145057"/>
    <w:rsid w:val="641F354E"/>
    <w:rsid w:val="64282145"/>
    <w:rsid w:val="64485E79"/>
    <w:rsid w:val="644B6599"/>
    <w:rsid w:val="645029C6"/>
    <w:rsid w:val="64566976"/>
    <w:rsid w:val="645955AC"/>
    <w:rsid w:val="64767F3B"/>
    <w:rsid w:val="6478647E"/>
    <w:rsid w:val="647B7F21"/>
    <w:rsid w:val="648417BC"/>
    <w:rsid w:val="64873F08"/>
    <w:rsid w:val="649C387D"/>
    <w:rsid w:val="64A27D38"/>
    <w:rsid w:val="64B119D2"/>
    <w:rsid w:val="64C21C84"/>
    <w:rsid w:val="64D70BE6"/>
    <w:rsid w:val="64E335A5"/>
    <w:rsid w:val="64E45E9C"/>
    <w:rsid w:val="64EB4AC4"/>
    <w:rsid w:val="64F306DB"/>
    <w:rsid w:val="65056AEF"/>
    <w:rsid w:val="650E196C"/>
    <w:rsid w:val="6517463E"/>
    <w:rsid w:val="652533B9"/>
    <w:rsid w:val="653116EA"/>
    <w:rsid w:val="6532278D"/>
    <w:rsid w:val="656121D4"/>
    <w:rsid w:val="656219D0"/>
    <w:rsid w:val="656A7A3B"/>
    <w:rsid w:val="6574569A"/>
    <w:rsid w:val="6578677A"/>
    <w:rsid w:val="6592201A"/>
    <w:rsid w:val="65944FB0"/>
    <w:rsid w:val="65A638B5"/>
    <w:rsid w:val="65A76EAB"/>
    <w:rsid w:val="65B310BB"/>
    <w:rsid w:val="65C9231F"/>
    <w:rsid w:val="65D35849"/>
    <w:rsid w:val="65EF7274"/>
    <w:rsid w:val="66093DD9"/>
    <w:rsid w:val="660E758D"/>
    <w:rsid w:val="66132C22"/>
    <w:rsid w:val="661E1B91"/>
    <w:rsid w:val="6622048C"/>
    <w:rsid w:val="662634E5"/>
    <w:rsid w:val="662B6733"/>
    <w:rsid w:val="663459EB"/>
    <w:rsid w:val="66553B78"/>
    <w:rsid w:val="666578E3"/>
    <w:rsid w:val="66693002"/>
    <w:rsid w:val="666D15C3"/>
    <w:rsid w:val="66A37FFB"/>
    <w:rsid w:val="66A87ECF"/>
    <w:rsid w:val="66A92BB6"/>
    <w:rsid w:val="66AA193F"/>
    <w:rsid w:val="66B3361F"/>
    <w:rsid w:val="66C94E37"/>
    <w:rsid w:val="66D76FB8"/>
    <w:rsid w:val="66DB4CA2"/>
    <w:rsid w:val="66DE6DFF"/>
    <w:rsid w:val="66F152EA"/>
    <w:rsid w:val="66F25EE0"/>
    <w:rsid w:val="66FC5225"/>
    <w:rsid w:val="670D5D80"/>
    <w:rsid w:val="67136B72"/>
    <w:rsid w:val="67165E43"/>
    <w:rsid w:val="671815BD"/>
    <w:rsid w:val="67193CC7"/>
    <w:rsid w:val="6730338D"/>
    <w:rsid w:val="6740279B"/>
    <w:rsid w:val="67490C51"/>
    <w:rsid w:val="67507AFC"/>
    <w:rsid w:val="67566290"/>
    <w:rsid w:val="677D5C8B"/>
    <w:rsid w:val="67955726"/>
    <w:rsid w:val="679C6B76"/>
    <w:rsid w:val="67A600FB"/>
    <w:rsid w:val="67AD1EEF"/>
    <w:rsid w:val="67B5130D"/>
    <w:rsid w:val="67DB0B44"/>
    <w:rsid w:val="67DE7C0E"/>
    <w:rsid w:val="67E05E71"/>
    <w:rsid w:val="67E3652B"/>
    <w:rsid w:val="67ED6179"/>
    <w:rsid w:val="67EE738B"/>
    <w:rsid w:val="67F128CC"/>
    <w:rsid w:val="68043F75"/>
    <w:rsid w:val="68075A74"/>
    <w:rsid w:val="680C5919"/>
    <w:rsid w:val="680F5DEF"/>
    <w:rsid w:val="681007D5"/>
    <w:rsid w:val="68154EE1"/>
    <w:rsid w:val="682D01C9"/>
    <w:rsid w:val="6833354B"/>
    <w:rsid w:val="68397E79"/>
    <w:rsid w:val="683B0038"/>
    <w:rsid w:val="683E7F69"/>
    <w:rsid w:val="68605B31"/>
    <w:rsid w:val="686D1F9E"/>
    <w:rsid w:val="686D2E58"/>
    <w:rsid w:val="68763A21"/>
    <w:rsid w:val="6884485C"/>
    <w:rsid w:val="6896490E"/>
    <w:rsid w:val="68981348"/>
    <w:rsid w:val="68A666D3"/>
    <w:rsid w:val="68B10E09"/>
    <w:rsid w:val="68BB02A9"/>
    <w:rsid w:val="68D36EE8"/>
    <w:rsid w:val="69221A8E"/>
    <w:rsid w:val="69265F6C"/>
    <w:rsid w:val="692A0673"/>
    <w:rsid w:val="692C615D"/>
    <w:rsid w:val="69307C36"/>
    <w:rsid w:val="69333F1A"/>
    <w:rsid w:val="693F6E0A"/>
    <w:rsid w:val="695236E0"/>
    <w:rsid w:val="696520AC"/>
    <w:rsid w:val="6973025A"/>
    <w:rsid w:val="69795E69"/>
    <w:rsid w:val="697D362B"/>
    <w:rsid w:val="6982455F"/>
    <w:rsid w:val="6987625D"/>
    <w:rsid w:val="69A07E6C"/>
    <w:rsid w:val="69A53532"/>
    <w:rsid w:val="69AE05D4"/>
    <w:rsid w:val="69AE756E"/>
    <w:rsid w:val="69B01A8C"/>
    <w:rsid w:val="69C50C27"/>
    <w:rsid w:val="69CF1EC2"/>
    <w:rsid w:val="69FE5116"/>
    <w:rsid w:val="6A06055C"/>
    <w:rsid w:val="6A0959BC"/>
    <w:rsid w:val="6A0C6439"/>
    <w:rsid w:val="6A0F5E0C"/>
    <w:rsid w:val="6A17149F"/>
    <w:rsid w:val="6A233788"/>
    <w:rsid w:val="6A3475C6"/>
    <w:rsid w:val="6A3C7A45"/>
    <w:rsid w:val="6A4F1F4C"/>
    <w:rsid w:val="6A6B38EB"/>
    <w:rsid w:val="6A7417F1"/>
    <w:rsid w:val="6A780D70"/>
    <w:rsid w:val="6A8135FC"/>
    <w:rsid w:val="6A8E4893"/>
    <w:rsid w:val="6A9C13D5"/>
    <w:rsid w:val="6AA52772"/>
    <w:rsid w:val="6AA748CE"/>
    <w:rsid w:val="6AC3252E"/>
    <w:rsid w:val="6AC730A8"/>
    <w:rsid w:val="6ACA1310"/>
    <w:rsid w:val="6AD850C2"/>
    <w:rsid w:val="6ADA4FFE"/>
    <w:rsid w:val="6ADC1244"/>
    <w:rsid w:val="6AE16AE2"/>
    <w:rsid w:val="6AF05657"/>
    <w:rsid w:val="6AF213F3"/>
    <w:rsid w:val="6AF63A14"/>
    <w:rsid w:val="6B021AC4"/>
    <w:rsid w:val="6B0E2A7C"/>
    <w:rsid w:val="6B231DEC"/>
    <w:rsid w:val="6B2937F4"/>
    <w:rsid w:val="6B3E4FE3"/>
    <w:rsid w:val="6B3F7A93"/>
    <w:rsid w:val="6B4F45E3"/>
    <w:rsid w:val="6B5F5680"/>
    <w:rsid w:val="6B5F6366"/>
    <w:rsid w:val="6B7911C3"/>
    <w:rsid w:val="6B791D08"/>
    <w:rsid w:val="6B872FDC"/>
    <w:rsid w:val="6B89443D"/>
    <w:rsid w:val="6B8D1BCA"/>
    <w:rsid w:val="6B977FD2"/>
    <w:rsid w:val="6B9D4F58"/>
    <w:rsid w:val="6BA26FC7"/>
    <w:rsid w:val="6BAC4471"/>
    <w:rsid w:val="6BAC7557"/>
    <w:rsid w:val="6BB5404A"/>
    <w:rsid w:val="6BB563BC"/>
    <w:rsid w:val="6BBF61D0"/>
    <w:rsid w:val="6BD35F34"/>
    <w:rsid w:val="6BD904E2"/>
    <w:rsid w:val="6BDA39CC"/>
    <w:rsid w:val="6C02417F"/>
    <w:rsid w:val="6C0D6E82"/>
    <w:rsid w:val="6C126919"/>
    <w:rsid w:val="6C187FB3"/>
    <w:rsid w:val="6C1D5DDD"/>
    <w:rsid w:val="6C2324F4"/>
    <w:rsid w:val="6C401ECC"/>
    <w:rsid w:val="6C4D0ECE"/>
    <w:rsid w:val="6C60151B"/>
    <w:rsid w:val="6C695DB7"/>
    <w:rsid w:val="6C6B5A1A"/>
    <w:rsid w:val="6C8D7EB9"/>
    <w:rsid w:val="6C8E0D2E"/>
    <w:rsid w:val="6C970941"/>
    <w:rsid w:val="6C9E5DD5"/>
    <w:rsid w:val="6CA12DFA"/>
    <w:rsid w:val="6CA5035F"/>
    <w:rsid w:val="6CA97203"/>
    <w:rsid w:val="6CAF1C9D"/>
    <w:rsid w:val="6CB9242C"/>
    <w:rsid w:val="6CBF19AC"/>
    <w:rsid w:val="6CC12892"/>
    <w:rsid w:val="6CCE583E"/>
    <w:rsid w:val="6CDC1B1C"/>
    <w:rsid w:val="6CE31767"/>
    <w:rsid w:val="6CE73F50"/>
    <w:rsid w:val="6CEA5DE0"/>
    <w:rsid w:val="6CEA7B91"/>
    <w:rsid w:val="6CFC0BE9"/>
    <w:rsid w:val="6D0A5641"/>
    <w:rsid w:val="6D357B64"/>
    <w:rsid w:val="6D413F78"/>
    <w:rsid w:val="6D4E5DCF"/>
    <w:rsid w:val="6D591E36"/>
    <w:rsid w:val="6D612260"/>
    <w:rsid w:val="6D6E4574"/>
    <w:rsid w:val="6D961CB8"/>
    <w:rsid w:val="6D98304D"/>
    <w:rsid w:val="6DA138F2"/>
    <w:rsid w:val="6DB840D1"/>
    <w:rsid w:val="6DBD7D84"/>
    <w:rsid w:val="6DC600C9"/>
    <w:rsid w:val="6DD058EF"/>
    <w:rsid w:val="6DDA297E"/>
    <w:rsid w:val="6DDC3145"/>
    <w:rsid w:val="6DE674DA"/>
    <w:rsid w:val="6DE861B8"/>
    <w:rsid w:val="6DE936DC"/>
    <w:rsid w:val="6DEF51F9"/>
    <w:rsid w:val="6DF4412E"/>
    <w:rsid w:val="6DF70878"/>
    <w:rsid w:val="6E041863"/>
    <w:rsid w:val="6E162E27"/>
    <w:rsid w:val="6E307C16"/>
    <w:rsid w:val="6E317A69"/>
    <w:rsid w:val="6E6968AD"/>
    <w:rsid w:val="6E76304D"/>
    <w:rsid w:val="6E965042"/>
    <w:rsid w:val="6E99211A"/>
    <w:rsid w:val="6E9C346A"/>
    <w:rsid w:val="6E9F0B4F"/>
    <w:rsid w:val="6EA46FFD"/>
    <w:rsid w:val="6EB77F0E"/>
    <w:rsid w:val="6EEE29FB"/>
    <w:rsid w:val="6F056012"/>
    <w:rsid w:val="6F08469A"/>
    <w:rsid w:val="6F166E74"/>
    <w:rsid w:val="6F2864EB"/>
    <w:rsid w:val="6F32526C"/>
    <w:rsid w:val="6F516840"/>
    <w:rsid w:val="6F572BD6"/>
    <w:rsid w:val="6F676DD3"/>
    <w:rsid w:val="6F723702"/>
    <w:rsid w:val="6F78401D"/>
    <w:rsid w:val="6F792390"/>
    <w:rsid w:val="6F79690C"/>
    <w:rsid w:val="6F9A7A87"/>
    <w:rsid w:val="6FB326FC"/>
    <w:rsid w:val="6FB70329"/>
    <w:rsid w:val="6FB86E0E"/>
    <w:rsid w:val="6FBD56FD"/>
    <w:rsid w:val="6FCA67A7"/>
    <w:rsid w:val="6FDA2D15"/>
    <w:rsid w:val="6FDA6823"/>
    <w:rsid w:val="6FDD29CB"/>
    <w:rsid w:val="6FFF0EFB"/>
    <w:rsid w:val="70015B9F"/>
    <w:rsid w:val="70126221"/>
    <w:rsid w:val="70305C1A"/>
    <w:rsid w:val="70306C20"/>
    <w:rsid w:val="703342C5"/>
    <w:rsid w:val="7045369D"/>
    <w:rsid w:val="704E36D5"/>
    <w:rsid w:val="705E5DC6"/>
    <w:rsid w:val="705E6668"/>
    <w:rsid w:val="70681668"/>
    <w:rsid w:val="7069185D"/>
    <w:rsid w:val="70B737E7"/>
    <w:rsid w:val="70C4195E"/>
    <w:rsid w:val="70C82DCF"/>
    <w:rsid w:val="70C9427E"/>
    <w:rsid w:val="70D23361"/>
    <w:rsid w:val="70D8656C"/>
    <w:rsid w:val="70E163DA"/>
    <w:rsid w:val="70E32C9B"/>
    <w:rsid w:val="70EB31E6"/>
    <w:rsid w:val="70F71F50"/>
    <w:rsid w:val="70F83C13"/>
    <w:rsid w:val="710673C3"/>
    <w:rsid w:val="710736B9"/>
    <w:rsid w:val="711F6043"/>
    <w:rsid w:val="71202758"/>
    <w:rsid w:val="712D5BB3"/>
    <w:rsid w:val="71337DE7"/>
    <w:rsid w:val="71430C24"/>
    <w:rsid w:val="71474D6F"/>
    <w:rsid w:val="714B0485"/>
    <w:rsid w:val="714B3D51"/>
    <w:rsid w:val="71586965"/>
    <w:rsid w:val="718135FC"/>
    <w:rsid w:val="718246DB"/>
    <w:rsid w:val="7187764C"/>
    <w:rsid w:val="718A3E46"/>
    <w:rsid w:val="71924BB9"/>
    <w:rsid w:val="719B742F"/>
    <w:rsid w:val="71A67095"/>
    <w:rsid w:val="71A8459D"/>
    <w:rsid w:val="71B17E49"/>
    <w:rsid w:val="71BF0C81"/>
    <w:rsid w:val="71C21E5C"/>
    <w:rsid w:val="71C459E4"/>
    <w:rsid w:val="71DD6E1C"/>
    <w:rsid w:val="71DE48BA"/>
    <w:rsid w:val="71FE2841"/>
    <w:rsid w:val="721A3519"/>
    <w:rsid w:val="72367C0C"/>
    <w:rsid w:val="72405E20"/>
    <w:rsid w:val="72515491"/>
    <w:rsid w:val="7252508B"/>
    <w:rsid w:val="725345A5"/>
    <w:rsid w:val="725458AE"/>
    <w:rsid w:val="725D4D06"/>
    <w:rsid w:val="72667029"/>
    <w:rsid w:val="72772C31"/>
    <w:rsid w:val="72867E70"/>
    <w:rsid w:val="728A0A56"/>
    <w:rsid w:val="72B14E7F"/>
    <w:rsid w:val="72C11C93"/>
    <w:rsid w:val="72E64A68"/>
    <w:rsid w:val="72EF452E"/>
    <w:rsid w:val="72FF32AD"/>
    <w:rsid w:val="731828DD"/>
    <w:rsid w:val="73301ED4"/>
    <w:rsid w:val="73336032"/>
    <w:rsid w:val="733A050F"/>
    <w:rsid w:val="733A5573"/>
    <w:rsid w:val="733B7974"/>
    <w:rsid w:val="734C3070"/>
    <w:rsid w:val="734C4A5A"/>
    <w:rsid w:val="737B2502"/>
    <w:rsid w:val="73A44EEE"/>
    <w:rsid w:val="73A936D6"/>
    <w:rsid w:val="73B23374"/>
    <w:rsid w:val="73B420E1"/>
    <w:rsid w:val="73BB6D1F"/>
    <w:rsid w:val="73DD526D"/>
    <w:rsid w:val="73F70E9D"/>
    <w:rsid w:val="7402092E"/>
    <w:rsid w:val="74152F3C"/>
    <w:rsid w:val="742342E0"/>
    <w:rsid w:val="74295DA4"/>
    <w:rsid w:val="7444308A"/>
    <w:rsid w:val="744A1FF1"/>
    <w:rsid w:val="74517C70"/>
    <w:rsid w:val="746939F9"/>
    <w:rsid w:val="746C6F17"/>
    <w:rsid w:val="74703254"/>
    <w:rsid w:val="74811F51"/>
    <w:rsid w:val="74887EB4"/>
    <w:rsid w:val="74B97E13"/>
    <w:rsid w:val="74BB5FF6"/>
    <w:rsid w:val="74BB773B"/>
    <w:rsid w:val="74BE52E9"/>
    <w:rsid w:val="74DA2649"/>
    <w:rsid w:val="74FC0079"/>
    <w:rsid w:val="751A135E"/>
    <w:rsid w:val="753911B9"/>
    <w:rsid w:val="753C0349"/>
    <w:rsid w:val="754955AB"/>
    <w:rsid w:val="75495668"/>
    <w:rsid w:val="755A4ADF"/>
    <w:rsid w:val="755C7CA6"/>
    <w:rsid w:val="7563145D"/>
    <w:rsid w:val="75661B81"/>
    <w:rsid w:val="757F66B1"/>
    <w:rsid w:val="75827477"/>
    <w:rsid w:val="758A3A9C"/>
    <w:rsid w:val="75903D6C"/>
    <w:rsid w:val="75A22F00"/>
    <w:rsid w:val="75A758DA"/>
    <w:rsid w:val="75B06EA6"/>
    <w:rsid w:val="75B44586"/>
    <w:rsid w:val="75C84169"/>
    <w:rsid w:val="75E53BCA"/>
    <w:rsid w:val="75F04956"/>
    <w:rsid w:val="75FD2568"/>
    <w:rsid w:val="760D299C"/>
    <w:rsid w:val="762233F3"/>
    <w:rsid w:val="76280871"/>
    <w:rsid w:val="762B24BD"/>
    <w:rsid w:val="76396275"/>
    <w:rsid w:val="763C7594"/>
    <w:rsid w:val="76571466"/>
    <w:rsid w:val="767E57C0"/>
    <w:rsid w:val="768377C7"/>
    <w:rsid w:val="76A2636D"/>
    <w:rsid w:val="76A26572"/>
    <w:rsid w:val="76AA4FEC"/>
    <w:rsid w:val="76AF31A7"/>
    <w:rsid w:val="76BA7A1C"/>
    <w:rsid w:val="76BD1045"/>
    <w:rsid w:val="76C563C5"/>
    <w:rsid w:val="76DF72F2"/>
    <w:rsid w:val="76E51E6E"/>
    <w:rsid w:val="76F9474F"/>
    <w:rsid w:val="76FD63E2"/>
    <w:rsid w:val="77075375"/>
    <w:rsid w:val="77370EF8"/>
    <w:rsid w:val="77385CA1"/>
    <w:rsid w:val="776C5677"/>
    <w:rsid w:val="777419B7"/>
    <w:rsid w:val="778714D0"/>
    <w:rsid w:val="7787399E"/>
    <w:rsid w:val="77882EE6"/>
    <w:rsid w:val="77934143"/>
    <w:rsid w:val="77A01ED2"/>
    <w:rsid w:val="77A12B76"/>
    <w:rsid w:val="77A55467"/>
    <w:rsid w:val="77BC035D"/>
    <w:rsid w:val="77C96F3E"/>
    <w:rsid w:val="77E244BD"/>
    <w:rsid w:val="77F16F06"/>
    <w:rsid w:val="780A3B52"/>
    <w:rsid w:val="78162C61"/>
    <w:rsid w:val="781B0F79"/>
    <w:rsid w:val="782B19C0"/>
    <w:rsid w:val="783173CC"/>
    <w:rsid w:val="78416C2F"/>
    <w:rsid w:val="784C491C"/>
    <w:rsid w:val="786321FE"/>
    <w:rsid w:val="78785999"/>
    <w:rsid w:val="78790B2C"/>
    <w:rsid w:val="787A232D"/>
    <w:rsid w:val="789C0942"/>
    <w:rsid w:val="78AB177A"/>
    <w:rsid w:val="78AD394F"/>
    <w:rsid w:val="78B22A6C"/>
    <w:rsid w:val="78BC77D5"/>
    <w:rsid w:val="78BD7C86"/>
    <w:rsid w:val="78D46E0D"/>
    <w:rsid w:val="78E30878"/>
    <w:rsid w:val="79043044"/>
    <w:rsid w:val="790E6B31"/>
    <w:rsid w:val="79131EDF"/>
    <w:rsid w:val="7913483D"/>
    <w:rsid w:val="791C6C54"/>
    <w:rsid w:val="79452B90"/>
    <w:rsid w:val="79526E39"/>
    <w:rsid w:val="79561339"/>
    <w:rsid w:val="79620B64"/>
    <w:rsid w:val="796903FC"/>
    <w:rsid w:val="796C450C"/>
    <w:rsid w:val="7978405A"/>
    <w:rsid w:val="79A04D4A"/>
    <w:rsid w:val="79C2124E"/>
    <w:rsid w:val="79C410C5"/>
    <w:rsid w:val="79E425FC"/>
    <w:rsid w:val="79F15137"/>
    <w:rsid w:val="79FA4083"/>
    <w:rsid w:val="79FE0ACF"/>
    <w:rsid w:val="7A094438"/>
    <w:rsid w:val="7A175901"/>
    <w:rsid w:val="7A2107C5"/>
    <w:rsid w:val="7A363162"/>
    <w:rsid w:val="7A3A358C"/>
    <w:rsid w:val="7A575122"/>
    <w:rsid w:val="7A7474B6"/>
    <w:rsid w:val="7A756A78"/>
    <w:rsid w:val="7A87208C"/>
    <w:rsid w:val="7A9F3280"/>
    <w:rsid w:val="7AA0470C"/>
    <w:rsid w:val="7AAA264F"/>
    <w:rsid w:val="7AAF05F6"/>
    <w:rsid w:val="7ABF5598"/>
    <w:rsid w:val="7ACE2613"/>
    <w:rsid w:val="7AD90440"/>
    <w:rsid w:val="7AEB5590"/>
    <w:rsid w:val="7AF50CD6"/>
    <w:rsid w:val="7B0E2DD6"/>
    <w:rsid w:val="7B251534"/>
    <w:rsid w:val="7B3366D8"/>
    <w:rsid w:val="7B3D2362"/>
    <w:rsid w:val="7B403965"/>
    <w:rsid w:val="7B415761"/>
    <w:rsid w:val="7B556FF1"/>
    <w:rsid w:val="7B6A48AD"/>
    <w:rsid w:val="7B7F2B6F"/>
    <w:rsid w:val="7B800489"/>
    <w:rsid w:val="7B8410E8"/>
    <w:rsid w:val="7B8532F5"/>
    <w:rsid w:val="7B9E2C96"/>
    <w:rsid w:val="7BAA279A"/>
    <w:rsid w:val="7BAF3C0C"/>
    <w:rsid w:val="7BB10A55"/>
    <w:rsid w:val="7BBF481B"/>
    <w:rsid w:val="7BC014DF"/>
    <w:rsid w:val="7BC36FC9"/>
    <w:rsid w:val="7BD72AE2"/>
    <w:rsid w:val="7BE94F82"/>
    <w:rsid w:val="7BEA0500"/>
    <w:rsid w:val="7BF46C65"/>
    <w:rsid w:val="7BFB21D5"/>
    <w:rsid w:val="7BFC5F48"/>
    <w:rsid w:val="7BFF51E2"/>
    <w:rsid w:val="7C046663"/>
    <w:rsid w:val="7C190AA8"/>
    <w:rsid w:val="7C3608AE"/>
    <w:rsid w:val="7C3A4B9B"/>
    <w:rsid w:val="7C487C63"/>
    <w:rsid w:val="7C550971"/>
    <w:rsid w:val="7C5945BC"/>
    <w:rsid w:val="7C5F4801"/>
    <w:rsid w:val="7C614296"/>
    <w:rsid w:val="7C682623"/>
    <w:rsid w:val="7C6C3D25"/>
    <w:rsid w:val="7C895532"/>
    <w:rsid w:val="7C8C52F4"/>
    <w:rsid w:val="7C98140E"/>
    <w:rsid w:val="7CBE4E42"/>
    <w:rsid w:val="7CC40A75"/>
    <w:rsid w:val="7CD70817"/>
    <w:rsid w:val="7CD979C3"/>
    <w:rsid w:val="7CEA1A10"/>
    <w:rsid w:val="7CEC752F"/>
    <w:rsid w:val="7CEF29C7"/>
    <w:rsid w:val="7CF46497"/>
    <w:rsid w:val="7CF82063"/>
    <w:rsid w:val="7D2520A8"/>
    <w:rsid w:val="7D254238"/>
    <w:rsid w:val="7D330D95"/>
    <w:rsid w:val="7D4862F8"/>
    <w:rsid w:val="7D4E2107"/>
    <w:rsid w:val="7D6C7CD9"/>
    <w:rsid w:val="7D711CC9"/>
    <w:rsid w:val="7D80172F"/>
    <w:rsid w:val="7D8836F6"/>
    <w:rsid w:val="7D9F4CC0"/>
    <w:rsid w:val="7DA905D5"/>
    <w:rsid w:val="7DAE7795"/>
    <w:rsid w:val="7DB3465F"/>
    <w:rsid w:val="7DB71F06"/>
    <w:rsid w:val="7DD22921"/>
    <w:rsid w:val="7DD603C5"/>
    <w:rsid w:val="7DDD720C"/>
    <w:rsid w:val="7DE95C90"/>
    <w:rsid w:val="7DF56431"/>
    <w:rsid w:val="7DFB65A2"/>
    <w:rsid w:val="7E0A084F"/>
    <w:rsid w:val="7E0F6480"/>
    <w:rsid w:val="7E225CB4"/>
    <w:rsid w:val="7E2C093C"/>
    <w:rsid w:val="7E304D04"/>
    <w:rsid w:val="7E4200C2"/>
    <w:rsid w:val="7E521AAD"/>
    <w:rsid w:val="7E610137"/>
    <w:rsid w:val="7E7834F2"/>
    <w:rsid w:val="7E7D5D68"/>
    <w:rsid w:val="7E824D61"/>
    <w:rsid w:val="7E984052"/>
    <w:rsid w:val="7EA34FAB"/>
    <w:rsid w:val="7EB27B79"/>
    <w:rsid w:val="7EC430E7"/>
    <w:rsid w:val="7EC71C40"/>
    <w:rsid w:val="7EC9173E"/>
    <w:rsid w:val="7EE9334F"/>
    <w:rsid w:val="7EF96076"/>
    <w:rsid w:val="7F0A1490"/>
    <w:rsid w:val="7F1101BF"/>
    <w:rsid w:val="7F35460C"/>
    <w:rsid w:val="7F493993"/>
    <w:rsid w:val="7F4E07F0"/>
    <w:rsid w:val="7F6C70D3"/>
    <w:rsid w:val="7F75167C"/>
    <w:rsid w:val="7F8F40CD"/>
    <w:rsid w:val="7F960CA5"/>
    <w:rsid w:val="7FA45C3B"/>
    <w:rsid w:val="7FB43216"/>
    <w:rsid w:val="7FC51257"/>
    <w:rsid w:val="7FC65B20"/>
    <w:rsid w:val="7FCE1CD9"/>
    <w:rsid w:val="7FE9177B"/>
    <w:rsid w:val="7FEF43ED"/>
    <w:rsid w:val="7FEF76DB"/>
    <w:rsid w:val="7FF346A1"/>
    <w:rsid w:val="7FFD0F4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4"/>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5"/>
    <w:qFormat/>
    <w:uiPriority w:val="99"/>
    <w:pPr>
      <w:jc w:val="left"/>
    </w:pPr>
  </w:style>
  <w:style w:type="paragraph" w:styleId="5">
    <w:name w:val="Body Text"/>
    <w:basedOn w:val="1"/>
    <w:link w:val="27"/>
    <w:qFormat/>
    <w:uiPriority w:val="99"/>
    <w:pPr>
      <w:spacing w:after="120"/>
    </w:pPr>
  </w:style>
  <w:style w:type="paragraph" w:styleId="6">
    <w:name w:val="Body Text Indent"/>
    <w:basedOn w:val="1"/>
    <w:link w:val="28"/>
    <w:qFormat/>
    <w:uiPriority w:val="99"/>
    <w:pPr>
      <w:ind w:firstLine="200" w:firstLineChars="200"/>
    </w:pPr>
    <w:rPr>
      <w:rFonts w:ascii="仿宋_GB2312" w:eastAsia="仿宋_GB2312"/>
      <w:sz w:val="32"/>
    </w:rPr>
  </w:style>
  <w:style w:type="paragraph" w:styleId="7">
    <w:name w:val="Plain Text"/>
    <w:basedOn w:val="1"/>
    <w:link w:val="29"/>
    <w:qFormat/>
    <w:uiPriority w:val="99"/>
    <w:rPr>
      <w:rFonts w:ascii="宋体" w:cs="宋体"/>
      <w:sz w:val="32"/>
      <w:szCs w:val="32"/>
    </w:rPr>
  </w:style>
  <w:style w:type="paragraph" w:styleId="8">
    <w:name w:val="Date"/>
    <w:basedOn w:val="1"/>
    <w:next w:val="1"/>
    <w:link w:val="30"/>
    <w:qFormat/>
    <w:uiPriority w:val="99"/>
    <w:pPr>
      <w:ind w:left="2500" w:leftChars="2500"/>
    </w:pPr>
  </w:style>
  <w:style w:type="paragraph" w:styleId="9">
    <w:name w:val="Balloon Text"/>
    <w:basedOn w:val="1"/>
    <w:link w:val="31"/>
    <w:qFormat/>
    <w:uiPriority w:val="99"/>
    <w:rPr>
      <w:sz w:val="18"/>
      <w:szCs w:val="18"/>
    </w:rPr>
  </w:style>
  <w:style w:type="paragraph" w:styleId="10">
    <w:name w:val="footer"/>
    <w:basedOn w:val="1"/>
    <w:link w:val="32"/>
    <w:qFormat/>
    <w:uiPriority w:val="99"/>
    <w:pPr>
      <w:tabs>
        <w:tab w:val="center" w:pos="4153"/>
        <w:tab w:val="right" w:pos="8306"/>
      </w:tabs>
      <w:snapToGrid w:val="0"/>
      <w:jc w:val="left"/>
    </w:pPr>
    <w:rPr>
      <w:sz w:val="18"/>
      <w:szCs w:val="18"/>
    </w:rPr>
  </w:style>
  <w:style w:type="paragraph" w:styleId="11">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4"/>
    <w:semiHidden/>
    <w:qFormat/>
    <w:uiPriority w:val="99"/>
    <w:pPr>
      <w:snapToGrid w:val="0"/>
      <w:jc w:val="left"/>
    </w:pPr>
    <w:rPr>
      <w:sz w:val="18"/>
      <w:szCs w:val="18"/>
    </w:rPr>
  </w:style>
  <w:style w:type="paragraph" w:styleId="13">
    <w:name w:val="Body Text Indent 3"/>
    <w:basedOn w:val="1"/>
    <w:link w:val="35"/>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26"/>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Emphasis"/>
    <w:basedOn w:val="17"/>
    <w:qFormat/>
    <w:uiPriority w:val="99"/>
    <w:rPr>
      <w:rFonts w:cs="Times New Roman"/>
      <w:i/>
      <w:iCs/>
    </w:rPr>
  </w:style>
  <w:style w:type="character" w:styleId="21">
    <w:name w:val="Hyperlink"/>
    <w:basedOn w:val="17"/>
    <w:qFormat/>
    <w:uiPriority w:val="99"/>
    <w:rPr>
      <w:rFonts w:cs="Times New Roman"/>
      <w:color w:val="0000FF"/>
      <w:u w:val="single"/>
    </w:rPr>
  </w:style>
  <w:style w:type="character" w:styleId="22">
    <w:name w:val="annotation reference"/>
    <w:basedOn w:val="17"/>
    <w:qFormat/>
    <w:uiPriority w:val="99"/>
    <w:rPr>
      <w:rFonts w:cs="Times New Roman"/>
      <w:sz w:val="21"/>
      <w:szCs w:val="21"/>
    </w:rPr>
  </w:style>
  <w:style w:type="character" w:styleId="23">
    <w:name w:val="footnote reference"/>
    <w:basedOn w:val="17"/>
    <w:semiHidden/>
    <w:qFormat/>
    <w:uiPriority w:val="99"/>
    <w:rPr>
      <w:rFonts w:cs="Times New Roman"/>
      <w:vertAlign w:val="superscript"/>
    </w:rPr>
  </w:style>
  <w:style w:type="character" w:customStyle="1" w:styleId="24">
    <w:name w:val="标题 2 Char"/>
    <w:basedOn w:val="17"/>
    <w:link w:val="2"/>
    <w:semiHidden/>
    <w:qFormat/>
    <w:uiPriority w:val="9"/>
    <w:rPr>
      <w:rFonts w:ascii="Cambria" w:hAnsi="Cambria" w:eastAsia="宋体" w:cs="Times New Roman"/>
      <w:b/>
      <w:bCs/>
      <w:sz w:val="32"/>
      <w:szCs w:val="32"/>
    </w:rPr>
  </w:style>
  <w:style w:type="character" w:customStyle="1" w:styleId="25">
    <w:name w:val="批注文字 Char"/>
    <w:basedOn w:val="17"/>
    <w:link w:val="4"/>
    <w:semiHidden/>
    <w:qFormat/>
    <w:uiPriority w:val="99"/>
    <w:rPr>
      <w:szCs w:val="24"/>
    </w:rPr>
  </w:style>
  <w:style w:type="character" w:customStyle="1" w:styleId="26">
    <w:name w:val="批注主题 Char"/>
    <w:basedOn w:val="25"/>
    <w:link w:val="15"/>
    <w:semiHidden/>
    <w:qFormat/>
    <w:uiPriority w:val="99"/>
    <w:rPr>
      <w:b/>
      <w:bCs/>
    </w:rPr>
  </w:style>
  <w:style w:type="character" w:customStyle="1" w:styleId="27">
    <w:name w:val="正文文本 Char"/>
    <w:basedOn w:val="17"/>
    <w:link w:val="5"/>
    <w:semiHidden/>
    <w:qFormat/>
    <w:uiPriority w:val="99"/>
    <w:rPr>
      <w:szCs w:val="24"/>
    </w:rPr>
  </w:style>
  <w:style w:type="character" w:customStyle="1" w:styleId="28">
    <w:name w:val="正文文本缩进 Char"/>
    <w:basedOn w:val="17"/>
    <w:link w:val="6"/>
    <w:qFormat/>
    <w:locked/>
    <w:uiPriority w:val="99"/>
    <w:rPr>
      <w:rFonts w:ascii="仿宋_GB2312" w:eastAsia="仿宋_GB2312" w:cs="Times New Roman"/>
      <w:kern w:val="2"/>
      <w:sz w:val="24"/>
      <w:szCs w:val="24"/>
    </w:rPr>
  </w:style>
  <w:style w:type="character" w:customStyle="1" w:styleId="29">
    <w:name w:val="纯文本 Char"/>
    <w:basedOn w:val="17"/>
    <w:link w:val="7"/>
    <w:qFormat/>
    <w:uiPriority w:val="99"/>
    <w:rPr>
      <w:rFonts w:ascii="宋体" w:cs="宋体"/>
      <w:kern w:val="2"/>
      <w:sz w:val="32"/>
      <w:szCs w:val="32"/>
      <w:lang w:bidi="ar-SA"/>
    </w:rPr>
  </w:style>
  <w:style w:type="character" w:customStyle="1" w:styleId="30">
    <w:name w:val="日期 Char"/>
    <w:basedOn w:val="17"/>
    <w:link w:val="8"/>
    <w:semiHidden/>
    <w:qFormat/>
    <w:uiPriority w:val="99"/>
    <w:rPr>
      <w:szCs w:val="24"/>
    </w:rPr>
  </w:style>
  <w:style w:type="character" w:customStyle="1" w:styleId="31">
    <w:name w:val="批注框文本 Char"/>
    <w:basedOn w:val="17"/>
    <w:link w:val="9"/>
    <w:semiHidden/>
    <w:qFormat/>
    <w:uiPriority w:val="99"/>
    <w:rPr>
      <w:sz w:val="0"/>
      <w:szCs w:val="0"/>
    </w:rPr>
  </w:style>
  <w:style w:type="character" w:customStyle="1" w:styleId="32">
    <w:name w:val="页脚 Char"/>
    <w:basedOn w:val="17"/>
    <w:link w:val="10"/>
    <w:semiHidden/>
    <w:qFormat/>
    <w:uiPriority w:val="99"/>
    <w:rPr>
      <w:sz w:val="18"/>
      <w:szCs w:val="18"/>
    </w:rPr>
  </w:style>
  <w:style w:type="character" w:customStyle="1" w:styleId="33">
    <w:name w:val="页眉 Char"/>
    <w:basedOn w:val="17"/>
    <w:link w:val="11"/>
    <w:semiHidden/>
    <w:qFormat/>
    <w:uiPriority w:val="99"/>
    <w:rPr>
      <w:sz w:val="18"/>
      <w:szCs w:val="18"/>
    </w:rPr>
  </w:style>
  <w:style w:type="character" w:customStyle="1" w:styleId="34">
    <w:name w:val="脚注文本 Char"/>
    <w:basedOn w:val="17"/>
    <w:link w:val="12"/>
    <w:semiHidden/>
    <w:qFormat/>
    <w:uiPriority w:val="99"/>
    <w:rPr>
      <w:sz w:val="18"/>
      <w:szCs w:val="18"/>
    </w:rPr>
  </w:style>
  <w:style w:type="character" w:customStyle="1" w:styleId="35">
    <w:name w:val="正文文本缩进 3 Char"/>
    <w:basedOn w:val="17"/>
    <w:link w:val="13"/>
    <w:semiHidden/>
    <w:qFormat/>
    <w:uiPriority w:val="99"/>
    <w:rPr>
      <w:sz w:val="16"/>
      <w:szCs w:val="16"/>
    </w:rPr>
  </w:style>
  <w:style w:type="character" w:customStyle="1" w:styleId="36">
    <w:name w:val="style71"/>
    <w:basedOn w:val="17"/>
    <w:qFormat/>
    <w:uiPriority w:val="99"/>
    <w:rPr>
      <w:rFonts w:cs="Times New Roman"/>
      <w:sz w:val="26"/>
      <w:szCs w:val="26"/>
    </w:rPr>
  </w:style>
  <w:style w:type="character" w:customStyle="1" w:styleId="37">
    <w:name w:val="页码1"/>
    <w:basedOn w:val="17"/>
    <w:qFormat/>
    <w:uiPriority w:val="99"/>
    <w:rPr>
      <w:rFonts w:cs="Times New Roman"/>
    </w:rPr>
  </w:style>
  <w:style w:type="character" w:customStyle="1" w:styleId="38">
    <w:name w:val="Char Char4"/>
    <w:basedOn w:val="17"/>
    <w:qFormat/>
    <w:uiPriority w:val="99"/>
    <w:rPr>
      <w:rFonts w:ascii="宋体" w:hAnsi="Courier New" w:cs="宋体"/>
      <w:kern w:val="2"/>
      <w:sz w:val="32"/>
      <w:szCs w:val="32"/>
    </w:rPr>
  </w:style>
  <w:style w:type="paragraph" w:customStyle="1" w:styleId="39">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0">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1">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2">
    <w:name w:val="List Paragraph"/>
    <w:basedOn w:val="1"/>
    <w:unhideWhenUsed/>
    <w:qFormat/>
    <w:uiPriority w:val="99"/>
    <w:pPr>
      <w:ind w:firstLine="420" w:firstLineChars="200"/>
    </w:pPr>
  </w:style>
  <w:style w:type="paragraph" w:customStyle="1" w:styleId="43">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114"/>
    <customShpInfo spid="_x0000_s1113"/>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48</Pages>
  <Words>13345</Words>
  <Characters>13778</Characters>
  <Lines>155</Lines>
  <Paragraphs>43</Paragraphs>
  <TotalTime>40</TotalTime>
  <ScaleCrop>false</ScaleCrop>
  <LinksUpToDate>false</LinksUpToDate>
  <CharactersWithSpaces>15520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2020-06-11T03:01:00Z</dcterms:created>
  <dc:creator>微软用户</dc:creator>
  <cp:lastModifiedBy>Administrator</cp:lastModifiedBy>
  <cp:lastPrinted>2019-08-12T01:28:00Z</cp:lastPrinted>
  <dcterms:modified xsi:type="dcterms:W3CDTF">2024-11-12T02:31:04Z</dcterms:modified>
  <dc:title>赛公桥片区乐山天主教地块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6B30089732BE458D88AA0A4F5BAF62B0</vt:lpwstr>
  </property>
</Properties>
</file>