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0295B">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eastAsia" w:ascii="Times New Roman" w:hAnsi="Times New Roman" w:eastAsia="方正小标宋简体" w:cs="Times New Roman"/>
          <w:b/>
          <w:bCs/>
          <w:sz w:val="44"/>
          <w:szCs w:val="44"/>
          <w:lang w:eastAsia="zh-CN"/>
        </w:rPr>
      </w:pPr>
      <w:r>
        <w:rPr>
          <w:rFonts w:hint="default" w:ascii="Times New Roman" w:hAnsi="Times New Roman" w:eastAsia="方正小标宋简体" w:cs="Times New Roman"/>
          <w:b/>
          <w:bCs/>
          <w:sz w:val="44"/>
          <w:szCs w:val="44"/>
        </w:rPr>
        <w:t>乐山高新区</w:t>
      </w:r>
      <w:r>
        <w:rPr>
          <w:rFonts w:hint="eastAsia" w:ascii="Times New Roman" w:hAnsi="Times New Roman" w:eastAsia="方正小标宋简体" w:cs="Times New Roman"/>
          <w:b/>
          <w:bCs/>
          <w:sz w:val="44"/>
          <w:szCs w:val="44"/>
        </w:rPr>
        <w:t>GXQ(</w:t>
      </w:r>
      <w:r>
        <w:rPr>
          <w:rFonts w:hint="eastAsia" w:eastAsia="方正小标宋简体" w:cs="Times New Roman"/>
          <w:b/>
          <w:bCs/>
          <w:sz w:val="44"/>
          <w:szCs w:val="44"/>
          <w:lang w:val="en-US" w:eastAsia="zh-CN"/>
        </w:rPr>
        <w:t>E</w:t>
      </w:r>
      <w:r>
        <w:rPr>
          <w:rFonts w:hint="eastAsia" w:ascii="Times New Roman" w:hAnsi="Times New Roman" w:eastAsia="方正小标宋简体" w:cs="Times New Roman"/>
          <w:b/>
          <w:bCs/>
          <w:sz w:val="44"/>
          <w:szCs w:val="44"/>
        </w:rPr>
        <w:t>)-1</w:t>
      </w:r>
      <w:r>
        <w:rPr>
          <w:rFonts w:hint="eastAsia" w:eastAsia="方正小标宋简体" w:cs="Times New Roman"/>
          <w:b/>
          <w:bCs/>
          <w:sz w:val="44"/>
          <w:szCs w:val="44"/>
          <w:lang w:val="en-US" w:eastAsia="zh-CN"/>
        </w:rPr>
        <w:t>3</w:t>
      </w:r>
      <w:r>
        <w:rPr>
          <w:rFonts w:hint="eastAsia" w:ascii="Times New Roman" w:hAnsi="Times New Roman" w:eastAsia="方正小标宋简体" w:cs="Times New Roman"/>
          <w:b/>
          <w:bCs/>
          <w:sz w:val="44"/>
          <w:szCs w:val="44"/>
        </w:rPr>
        <w:t>-</w:t>
      </w:r>
      <w:r>
        <w:rPr>
          <w:rFonts w:hint="eastAsia" w:eastAsia="方正小标宋简体" w:cs="Times New Roman"/>
          <w:b/>
          <w:bCs/>
          <w:sz w:val="44"/>
          <w:szCs w:val="44"/>
          <w:lang w:val="en-US" w:eastAsia="zh-CN"/>
        </w:rPr>
        <w:t>a</w:t>
      </w:r>
      <w:r>
        <w:rPr>
          <w:rFonts w:hint="eastAsia" w:ascii="Times New Roman" w:hAnsi="Times New Roman" w:eastAsia="方正小标宋简体" w:cs="Times New Roman"/>
          <w:b/>
          <w:bCs/>
          <w:sz w:val="44"/>
          <w:szCs w:val="44"/>
        </w:rPr>
        <w:t>2号</w:t>
      </w:r>
      <w:r>
        <w:rPr>
          <w:rFonts w:hint="eastAsia" w:ascii="Times New Roman" w:hAnsi="Times New Roman" w:eastAsia="方正小标宋简体" w:cs="Times New Roman"/>
          <w:b/>
          <w:bCs/>
          <w:sz w:val="44"/>
          <w:szCs w:val="44"/>
          <w:lang w:eastAsia="zh-CN"/>
        </w:rPr>
        <w:t>地块</w:t>
      </w:r>
    </w:p>
    <w:p w14:paraId="7697FC26">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国有建设用地使用权出让网上挂牌须知</w:t>
      </w:r>
    </w:p>
    <w:p w14:paraId="2E38F511">
      <w:pPr>
        <w:keepNext w:val="0"/>
        <w:keepLines w:val="0"/>
        <w:pageBreakBefore w:val="0"/>
        <w:kinsoku/>
        <w:wordWrap/>
        <w:overflowPunct/>
        <w:topLinePunct w:val="0"/>
        <w:autoSpaceDE/>
        <w:autoSpaceDN/>
        <w:bidi w:val="0"/>
        <w:snapToGrid/>
        <w:spacing w:line="540" w:lineRule="exact"/>
        <w:ind w:left="-214" w:leftChars="-102" w:right="-147" w:rightChars="-70"/>
        <w:jc w:val="center"/>
        <w:textAlignment w:val="auto"/>
        <w:rPr>
          <w:rFonts w:hint="default" w:ascii="Times New Roman" w:hAnsi="Times New Roman" w:eastAsia="方正小标宋简体" w:cs="Times New Roman"/>
          <w:b/>
          <w:bCs/>
          <w:sz w:val="44"/>
          <w:szCs w:val="44"/>
        </w:rPr>
      </w:pPr>
    </w:p>
    <w:p w14:paraId="2A80D9E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一、</w:t>
      </w:r>
      <w:r>
        <w:rPr>
          <w:rFonts w:hint="default" w:ascii="Times New Roman" w:hAnsi="Times New Roman" w:eastAsia="仿宋_GB2312" w:cs="Times New Roman"/>
          <w:sz w:val="32"/>
          <w:szCs w:val="32"/>
        </w:rPr>
        <w:t>按照相关法律法规及文件规定，本次国有建设用地使用权挂牌出让的具体组织实施由出让方委托乐山市土地矿权交易中心（以下称交易中心）承办。</w:t>
      </w:r>
    </w:p>
    <w:p w14:paraId="000F0B7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二、</w:t>
      </w:r>
      <w:r>
        <w:rPr>
          <w:rFonts w:hint="default" w:ascii="Times New Roman" w:hAnsi="Times New Roman" w:eastAsia="仿宋_GB2312" w:cs="Times New Roman"/>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0BAC9C06">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三、</w:t>
      </w:r>
      <w:r>
        <w:rPr>
          <w:rFonts w:hint="default" w:ascii="Times New Roman" w:hAnsi="Times New Roman" w:eastAsia="仿宋_GB2312" w:cs="Times New Roman"/>
          <w:sz w:val="32"/>
          <w:szCs w:val="32"/>
        </w:rPr>
        <w:t>本次国有建设用地使用权挂牌遵循公开、公平、公正和诚信的原则。</w:t>
      </w:r>
    </w:p>
    <w:p w14:paraId="252F191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四、</w:t>
      </w:r>
      <w:r>
        <w:rPr>
          <w:rFonts w:hint="default" w:ascii="Times New Roman" w:hAnsi="Times New Roman" w:eastAsia="仿宋_GB2312" w:cs="Times New Roman"/>
          <w:sz w:val="32"/>
          <w:szCs w:val="32"/>
        </w:rPr>
        <w:t>挂牌出让宗地范围内的地下资源、埋藏物不属于本次国有建设用地使用权出让范围。宗地范围内涉及地下文物的，按现行文物管理的相关法律法规办理。</w:t>
      </w:r>
    </w:p>
    <w:p w14:paraId="11370A4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五、答疑及现场踏勘</w:t>
      </w:r>
    </w:p>
    <w:p w14:paraId="5FF86D3D">
      <w:pPr>
        <w:keepNext w:val="0"/>
        <w:keepLines w:val="0"/>
        <w:pageBreakBefore w:val="0"/>
        <w:widowControl/>
        <w:kinsoku/>
        <w:wordWrap/>
        <w:overflowPunct/>
        <w:topLinePunct w:val="0"/>
        <w:autoSpaceDE/>
        <w:autoSpaceDN/>
        <w:bidi w:val="0"/>
        <w:snapToGrid/>
        <w:spacing w:line="540" w:lineRule="exact"/>
        <w:ind w:firstLine="643" w:firstLineChars="200"/>
        <w:jc w:val="left"/>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竞买申请人在提交《竞买申请书》前，必须认真仔细审阅</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文件内容并现场踏勘</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地块，全面了解出让地块现状、配套设施、规划条件等开发建设要求及交易规则等情况。若有异议或疑问的应在申请前向所对应的相关职能部门或主管单位书面提出。一旦提交《竞买申请书》，视为对</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地块现状和瑕疵无异议，充分认可、完全理解、自愿接受</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1689512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六、交易文件包含下列文件</w:t>
      </w:r>
    </w:p>
    <w:p w14:paraId="431E9591">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（一）乐山</w:t>
      </w:r>
      <w:r>
        <w:rPr>
          <w:rFonts w:hint="default" w:ascii="Times New Roman" w:hAnsi="Times New Roman" w:eastAsia="楷体_GB2312" w:cs="Times New Roman"/>
          <w:sz w:val="32"/>
          <w:szCs w:val="32"/>
          <w:lang w:eastAsia="zh-CN"/>
        </w:rPr>
        <w:t>市中心城区</w:t>
      </w:r>
      <w:r>
        <w:rPr>
          <w:rFonts w:hint="default" w:ascii="Times New Roman" w:hAnsi="Times New Roman" w:eastAsia="楷体_GB2312" w:cs="Times New Roman"/>
          <w:sz w:val="32"/>
          <w:szCs w:val="32"/>
        </w:rPr>
        <w:t>国有建设用地使用权出让公告；</w:t>
      </w:r>
    </w:p>
    <w:p w14:paraId="2FA6D6E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（二）国有建设用地使用权出让网上挂牌须知</w:t>
      </w:r>
      <w:r>
        <w:rPr>
          <w:rFonts w:hint="default" w:ascii="Times New Roman" w:hAnsi="Times New Roman" w:eastAsia="楷体_GB2312" w:cs="Times New Roman"/>
          <w:sz w:val="32"/>
          <w:szCs w:val="32"/>
          <w:lang w:eastAsia="zh-CN"/>
        </w:rPr>
        <w:t>；</w:t>
      </w:r>
    </w:p>
    <w:p w14:paraId="061E4E7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（三）竞买申请书；</w:t>
      </w:r>
    </w:p>
    <w:p w14:paraId="1F3FF42E">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楷体_GB2312" w:cs="Times New Roman"/>
        </w:rPr>
      </w:pPr>
      <w:r>
        <w:rPr>
          <w:rFonts w:hint="default" w:ascii="Times New Roman" w:hAnsi="Times New Roman" w:eastAsia="楷体_GB2312" w:cs="Times New Roman"/>
        </w:rPr>
        <w:t xml:space="preserve">    （四）竞买协议；</w:t>
      </w:r>
    </w:p>
    <w:p w14:paraId="0941103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（五）竞买资格确认书；</w:t>
      </w:r>
    </w:p>
    <w:p w14:paraId="37D2767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（六）最高</w:t>
      </w:r>
      <w:r>
        <w:rPr>
          <w:rFonts w:hint="default" w:ascii="Times New Roman" w:hAnsi="Times New Roman" w:eastAsia="楷体_GB2312" w:cs="Times New Roman"/>
          <w:sz w:val="32"/>
          <w:szCs w:val="32"/>
          <w:lang w:eastAsia="zh-CN"/>
        </w:rPr>
        <w:t>报</w:t>
      </w:r>
      <w:r>
        <w:rPr>
          <w:rFonts w:hint="default" w:ascii="Times New Roman" w:hAnsi="Times New Roman" w:eastAsia="楷体_GB2312" w:cs="Times New Roman"/>
          <w:sz w:val="32"/>
          <w:szCs w:val="32"/>
        </w:rPr>
        <w:t>价确认书；</w:t>
      </w:r>
    </w:p>
    <w:p w14:paraId="6B95980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（七）成交确认书；</w:t>
      </w:r>
    </w:p>
    <w:p w14:paraId="5BFA54F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（八</w:t>
      </w:r>
      <w:r>
        <w:rPr>
          <w:rFonts w:hint="default" w:ascii="Times New Roman" w:hAnsi="Times New Roman" w:eastAsia="楷体_GB2312" w:cs="Times New Roman"/>
          <w:sz w:val="32"/>
          <w:szCs w:val="32"/>
          <w:lang w:eastAsia="zh-CN"/>
        </w:rPr>
        <w:t>）授权委托书；</w:t>
      </w:r>
    </w:p>
    <w:p w14:paraId="6E1276AC">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（九）国有建设用地使用权出让合同；</w:t>
      </w:r>
    </w:p>
    <w:p w14:paraId="02FCDD1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（十）</w:t>
      </w:r>
      <w:r>
        <w:rPr>
          <w:rFonts w:hint="eastAsia" w:ascii="Times New Roman" w:hAnsi="Times New Roman" w:eastAsia="楷体_GB2312" w:cs="Times New Roman"/>
          <w:sz w:val="32"/>
          <w:szCs w:val="32"/>
          <w:lang w:eastAsia="zh-CN"/>
        </w:rPr>
        <w:t>乐山市自然资源和规划局</w:t>
      </w:r>
      <w:r>
        <w:rPr>
          <w:rFonts w:hint="eastAsia" w:eastAsia="楷体_GB2312" w:cs="Times New Roman"/>
          <w:sz w:val="32"/>
          <w:szCs w:val="32"/>
          <w:lang w:eastAsia="zh-CN"/>
        </w:rPr>
        <w:t>《</w:t>
      </w:r>
      <w:r>
        <w:rPr>
          <w:rFonts w:hint="eastAsia" w:ascii="Times New Roman" w:hAnsi="Times New Roman" w:eastAsia="楷体_GB2312" w:cs="Times New Roman"/>
          <w:sz w:val="32"/>
          <w:szCs w:val="32"/>
          <w:lang w:eastAsia="zh-CN"/>
        </w:rPr>
        <w:t>关于乐山高新区总部经济区</w:t>
      </w:r>
      <w:r>
        <w:rPr>
          <w:rFonts w:hint="eastAsia" w:ascii="Times New Roman" w:hAnsi="Times New Roman" w:eastAsia="楷体_GB2312" w:cs="Times New Roman"/>
          <w:sz w:val="32"/>
          <w:szCs w:val="32"/>
          <w:lang w:val="en-US" w:eastAsia="zh-CN"/>
        </w:rPr>
        <w:t>GXQ(</w:t>
      </w:r>
      <w:r>
        <w:rPr>
          <w:rFonts w:hint="eastAsia" w:eastAsia="楷体_GB2312" w:cs="Times New Roman"/>
          <w:sz w:val="32"/>
          <w:szCs w:val="32"/>
          <w:lang w:val="en-US" w:eastAsia="zh-CN"/>
        </w:rPr>
        <w:t>E</w:t>
      </w:r>
      <w:r>
        <w:rPr>
          <w:rFonts w:hint="eastAsia" w:ascii="Times New Roman" w:hAnsi="Times New Roman" w:eastAsia="楷体_GB2312" w:cs="Times New Roman"/>
          <w:sz w:val="32"/>
          <w:szCs w:val="32"/>
          <w:lang w:val="en-US" w:eastAsia="zh-CN"/>
        </w:rPr>
        <w:t>)-1</w:t>
      </w:r>
      <w:r>
        <w:rPr>
          <w:rFonts w:hint="eastAsia" w:eastAsia="楷体_GB2312" w:cs="Times New Roman"/>
          <w:sz w:val="32"/>
          <w:szCs w:val="32"/>
          <w:lang w:val="en-US" w:eastAsia="zh-CN"/>
        </w:rPr>
        <w:t>3</w:t>
      </w:r>
      <w:r>
        <w:rPr>
          <w:rFonts w:hint="eastAsia" w:ascii="Times New Roman" w:hAnsi="Times New Roman" w:eastAsia="楷体_GB2312" w:cs="Times New Roman"/>
          <w:sz w:val="32"/>
          <w:szCs w:val="32"/>
          <w:lang w:val="en-US" w:eastAsia="zh-CN"/>
        </w:rPr>
        <w:t>-</w:t>
      </w:r>
      <w:r>
        <w:rPr>
          <w:rFonts w:hint="eastAsia" w:eastAsia="楷体_GB2312" w:cs="Times New Roman"/>
          <w:sz w:val="32"/>
          <w:szCs w:val="32"/>
          <w:lang w:val="en-US" w:eastAsia="zh-CN"/>
        </w:rPr>
        <w:t>a</w:t>
      </w:r>
      <w:r>
        <w:rPr>
          <w:rFonts w:hint="eastAsia" w:ascii="Times New Roman" w:hAnsi="Times New Roman" w:eastAsia="楷体_GB2312" w:cs="Times New Roman"/>
          <w:sz w:val="32"/>
          <w:szCs w:val="32"/>
          <w:lang w:val="en-US" w:eastAsia="zh-CN"/>
        </w:rPr>
        <w:t>2号地块</w:t>
      </w:r>
      <w:r>
        <w:rPr>
          <w:rFonts w:hint="eastAsia" w:ascii="Times New Roman" w:hAnsi="Times New Roman" w:eastAsia="楷体_GB2312" w:cs="Times New Roman"/>
          <w:sz w:val="32"/>
          <w:szCs w:val="32"/>
          <w:lang w:eastAsia="zh-CN"/>
        </w:rPr>
        <w:t>规划条件的函</w:t>
      </w:r>
      <w:r>
        <w:rPr>
          <w:rFonts w:hint="eastAsia" w:eastAsia="楷体_GB2312" w:cs="Times New Roman"/>
          <w:sz w:val="32"/>
          <w:szCs w:val="32"/>
          <w:lang w:eastAsia="zh-CN"/>
        </w:rPr>
        <w:t>》</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乐市自然资规规划</w:t>
      </w:r>
      <w:r>
        <w:rPr>
          <w:rFonts w:hint="eastAsia" w:ascii="Times New Roman" w:hAnsi="Times New Roman" w:eastAsia="楷体_GB2312" w:cs="Times New Roman"/>
          <w:sz w:val="32"/>
          <w:szCs w:val="32"/>
          <w:lang w:eastAsia="zh-CN"/>
        </w:rPr>
        <w:t>函</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2</w:t>
      </w:r>
      <w:r>
        <w:rPr>
          <w:rFonts w:hint="eastAsia" w:ascii="Times New Roman" w:hAnsi="Times New Roman" w:eastAsia="楷体_GB2312" w:cs="Times New Roman"/>
          <w:sz w:val="32"/>
          <w:szCs w:val="32"/>
          <w:lang w:val="en-US" w:eastAsia="zh-CN"/>
        </w:rPr>
        <w:t>02</w:t>
      </w:r>
      <w:r>
        <w:rPr>
          <w:rFonts w:hint="eastAsia" w:eastAsia="楷体_GB2312" w:cs="Times New Roman"/>
          <w:sz w:val="32"/>
          <w:szCs w:val="32"/>
          <w:lang w:val="en-US" w:eastAsia="zh-CN"/>
        </w:rPr>
        <w:t>4</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val="en-US" w:eastAsia="zh-CN"/>
        </w:rPr>
        <w:t>83</w:t>
      </w:r>
      <w:r>
        <w:rPr>
          <w:rFonts w:hint="default" w:ascii="Times New Roman" w:hAnsi="Times New Roman" w:eastAsia="楷体_GB2312" w:cs="Times New Roman"/>
          <w:sz w:val="32"/>
          <w:szCs w:val="32"/>
          <w:lang w:eastAsia="zh-CN"/>
        </w:rPr>
        <w:t>号</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w:t>
      </w:r>
    </w:p>
    <w:p w14:paraId="7C5B63F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（十一）位置示意图</w:t>
      </w:r>
      <w:r>
        <w:rPr>
          <w:rFonts w:hint="eastAsia" w:ascii="Times New Roman" w:hAnsi="Times New Roman" w:eastAsia="楷体_GB2312" w:cs="Times New Roman"/>
          <w:sz w:val="32"/>
          <w:szCs w:val="32"/>
          <w:lang w:eastAsia="zh-CN"/>
        </w:rPr>
        <w:t>；</w:t>
      </w:r>
    </w:p>
    <w:p w14:paraId="42344848">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二</w:t>
      </w:r>
      <w:r>
        <w:rPr>
          <w:rFonts w:hint="default" w:ascii="Times New Roman" w:hAnsi="Times New Roman" w:eastAsia="楷体_GB2312" w:cs="Times New Roman"/>
          <w:sz w:val="32"/>
          <w:szCs w:val="32"/>
          <w:lang w:eastAsia="zh-CN"/>
        </w:rPr>
        <w:t>）宗地图</w:t>
      </w:r>
      <w:r>
        <w:rPr>
          <w:rFonts w:hint="eastAsia" w:eastAsia="楷体_GB2312" w:cs="Times New Roman"/>
          <w:sz w:val="32"/>
          <w:szCs w:val="32"/>
          <w:lang w:eastAsia="zh-CN"/>
        </w:rPr>
        <w:t>；</w:t>
      </w:r>
    </w:p>
    <w:p w14:paraId="3C6DCE44">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三</w:t>
      </w:r>
      <w:r>
        <w:rPr>
          <w:rFonts w:hint="default"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eastAsia="zh-CN"/>
        </w:rPr>
        <w:t>宗地面积计算成果表</w:t>
      </w:r>
      <w:r>
        <w:rPr>
          <w:rFonts w:hint="default" w:ascii="Times New Roman" w:hAnsi="Times New Roman" w:eastAsia="楷体_GB2312" w:cs="Times New Roman"/>
          <w:sz w:val="32"/>
          <w:szCs w:val="32"/>
        </w:rPr>
        <w:t>。</w:t>
      </w:r>
    </w:p>
    <w:p w14:paraId="51F784A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七、地块的基本情况、规划控制指标及建设要求</w:t>
      </w:r>
    </w:p>
    <w:p w14:paraId="78F1829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（一）出让宗地基本情况</w:t>
      </w:r>
    </w:p>
    <w:p w14:paraId="62F593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1．宗地坐</w:t>
      </w:r>
      <w:r>
        <w:rPr>
          <w:rFonts w:hint="default" w:ascii="仿宋_GB2312" w:hAnsi="仿宋" w:eastAsia="仿宋_GB2312"/>
          <w:bCs/>
          <w:color w:val="000000"/>
          <w:sz w:val="32"/>
          <w:szCs w:val="32"/>
          <w:lang w:eastAsia="zh-CN"/>
        </w:rPr>
        <w:t>落：</w:t>
      </w:r>
      <w:r>
        <w:rPr>
          <w:rFonts w:hint="eastAsia" w:ascii="Times New Roman" w:hAnsi="Times New Roman" w:eastAsia="仿宋_GB2312" w:cs="Times New Roman"/>
          <w:sz w:val="32"/>
          <w:szCs w:val="32"/>
        </w:rPr>
        <w:t>该宗地位于</w:t>
      </w:r>
      <w:r>
        <w:rPr>
          <w:rFonts w:hint="eastAsia" w:ascii="仿宋_GB2312" w:hAnsi="宋体" w:eastAsia="仿宋_GB2312"/>
          <w:sz w:val="32"/>
          <w:szCs w:val="32"/>
        </w:rPr>
        <w:t>乐山高新区</w:t>
      </w:r>
      <w:r>
        <w:rPr>
          <w:rFonts w:hint="eastAsia" w:ascii="仿宋_GB2312" w:hAnsi="宋体" w:eastAsia="仿宋_GB2312"/>
          <w:sz w:val="32"/>
          <w:szCs w:val="32"/>
          <w:lang w:eastAsia="zh-CN"/>
        </w:rPr>
        <w:t>建业大道以东、茶山路以南、规划路以北区域</w:t>
      </w:r>
      <w:r>
        <w:rPr>
          <w:rFonts w:hint="eastAsia" w:ascii="Times New Roman" w:hAnsi="Times New Roman" w:eastAsia="仿宋_GB2312" w:cs="Times New Roman"/>
          <w:sz w:val="32"/>
          <w:szCs w:val="32"/>
          <w:lang w:eastAsia="zh-CN"/>
        </w:rPr>
        <w:t>。</w:t>
      </w:r>
    </w:p>
    <w:p w14:paraId="7755B11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2．宗地四</w:t>
      </w:r>
      <w:r>
        <w:rPr>
          <w:rFonts w:hint="default" w:ascii="Times New Roman" w:hAnsi="Times New Roman" w:eastAsia="仿宋_GB2312" w:cs="Times New Roman"/>
          <w:sz w:val="32"/>
          <w:szCs w:val="32"/>
        </w:rPr>
        <w:t>至：</w:t>
      </w:r>
      <w:r>
        <w:rPr>
          <w:rFonts w:hint="eastAsia" w:ascii="仿宋_GB2312" w:hAnsi="宋体" w:eastAsia="仿宋_GB2312"/>
          <w:sz w:val="32"/>
          <w:szCs w:val="32"/>
        </w:rPr>
        <w:t>东临</w:t>
      </w:r>
      <w:r>
        <w:rPr>
          <w:rFonts w:hint="eastAsia" w:ascii="仿宋_GB2312" w:hAnsi="宋体" w:eastAsia="仿宋_GB2312"/>
          <w:sz w:val="32"/>
          <w:szCs w:val="32"/>
          <w:lang w:eastAsia="zh-CN"/>
        </w:rPr>
        <w:t>国有土地，西</w:t>
      </w:r>
      <w:r>
        <w:rPr>
          <w:rFonts w:hint="eastAsia" w:ascii="仿宋_GB2312" w:hAnsi="宋体" w:eastAsia="仿宋_GB2312"/>
          <w:sz w:val="32"/>
          <w:szCs w:val="32"/>
        </w:rPr>
        <w:t>临</w:t>
      </w:r>
      <w:r>
        <w:rPr>
          <w:rFonts w:hint="eastAsia" w:ascii="仿宋_GB2312" w:hAnsi="宋体" w:eastAsia="仿宋_GB2312"/>
          <w:sz w:val="32"/>
          <w:szCs w:val="32"/>
          <w:lang w:eastAsia="zh-CN"/>
        </w:rPr>
        <w:t>建业大道、四川墨维文化传媒有限公司，南</w:t>
      </w:r>
      <w:r>
        <w:rPr>
          <w:rFonts w:hint="eastAsia" w:ascii="仿宋_GB2312" w:hAnsi="宋体" w:eastAsia="仿宋_GB2312"/>
          <w:sz w:val="32"/>
          <w:szCs w:val="32"/>
        </w:rPr>
        <w:t>临</w:t>
      </w:r>
      <w:r>
        <w:rPr>
          <w:rFonts w:hint="eastAsia" w:ascii="仿宋_GB2312" w:hAnsi="宋体" w:eastAsia="仿宋_GB2312"/>
          <w:sz w:val="32"/>
          <w:szCs w:val="32"/>
          <w:lang w:eastAsia="zh-CN"/>
        </w:rPr>
        <w:t>规划道路，</w:t>
      </w:r>
      <w:r>
        <w:rPr>
          <w:rFonts w:hint="eastAsia" w:ascii="仿宋_GB2312" w:hAnsi="宋体" w:eastAsia="仿宋_GB2312"/>
          <w:sz w:val="32"/>
          <w:szCs w:val="32"/>
        </w:rPr>
        <w:t>北临</w:t>
      </w:r>
      <w:r>
        <w:rPr>
          <w:rFonts w:hint="eastAsia" w:ascii="仿宋_GB2312" w:hAnsi="宋体" w:eastAsia="仿宋_GB2312"/>
          <w:sz w:val="32"/>
          <w:szCs w:val="32"/>
          <w:lang w:eastAsia="zh-CN"/>
        </w:rPr>
        <w:t>茶山路</w:t>
      </w:r>
      <w:r>
        <w:rPr>
          <w:rFonts w:hint="eastAsia" w:ascii="Times New Roman" w:hAnsi="Times New Roman" w:eastAsia="仿宋_GB2312" w:cs="Times New Roman"/>
          <w:sz w:val="32"/>
          <w:szCs w:val="32"/>
        </w:rPr>
        <w:t>。</w:t>
      </w:r>
    </w:p>
    <w:p w14:paraId="4E2DB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仿宋_GB2312" w:hAnsi="仿宋" w:eastAsia="仿宋_GB2312"/>
          <w:bCs/>
          <w:color w:val="000000"/>
          <w:sz w:val="32"/>
          <w:szCs w:val="32"/>
          <w:lang w:eastAsia="zh-CN"/>
        </w:rPr>
      </w:pPr>
      <w:r>
        <w:rPr>
          <w:rFonts w:hint="default" w:ascii="Times New Roman" w:hAnsi="Times New Roman" w:eastAsia="仿宋_GB2312" w:cs="Times New Roman"/>
          <w:sz w:val="32"/>
          <w:szCs w:val="32"/>
        </w:rPr>
        <w:t>3．宗地编号</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号</w:t>
      </w:r>
      <w:r>
        <w:rPr>
          <w:rFonts w:hint="default" w:ascii="Times New Roman" w:hAnsi="Times New Roman" w:eastAsia="仿宋_GB2312" w:cs="Times New Roman"/>
          <w:sz w:val="32"/>
          <w:szCs w:val="32"/>
          <w:lang w:val="en-US" w:eastAsia="zh-CN"/>
        </w:rPr>
        <w:t>。</w:t>
      </w:r>
    </w:p>
    <w:p w14:paraId="32D8A69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lang w:eastAsia="zh-CN"/>
        </w:rPr>
        <w:t>4．宗地面积：</w:t>
      </w:r>
      <w:r>
        <w:rPr>
          <w:rFonts w:hint="eastAsia" w:eastAsia="仿宋_GB2312" w:cs="Times New Roman"/>
          <w:sz w:val="32"/>
          <w:szCs w:val="32"/>
          <w:lang w:val="en-US" w:eastAsia="zh-CN"/>
        </w:rPr>
        <w:t>27469.06</w:t>
      </w:r>
      <w:r>
        <w:rPr>
          <w:rFonts w:hint="eastAsia" w:ascii="Times New Roman" w:hAnsi="Times New Roman" w:eastAsia="仿宋_GB2312" w:cs="Times New Roman"/>
          <w:sz w:val="32"/>
          <w:szCs w:val="32"/>
          <w:lang w:eastAsia="zh-CN"/>
        </w:rPr>
        <w:t>平方米（</w:t>
      </w:r>
      <w:r>
        <w:rPr>
          <w:rFonts w:hint="eastAsia" w:ascii="Times New Roman" w:hAnsi="Times New Roman" w:eastAsia="仿宋_GB2312" w:cs="Times New Roman"/>
          <w:sz w:val="32"/>
          <w:szCs w:val="32"/>
          <w:lang w:val="en-US" w:eastAsia="zh-CN"/>
        </w:rPr>
        <w:t>合</w:t>
      </w:r>
      <w:r>
        <w:rPr>
          <w:rFonts w:hint="eastAsia" w:eastAsia="仿宋_GB2312" w:cs="Times New Roman"/>
          <w:sz w:val="32"/>
          <w:szCs w:val="32"/>
          <w:lang w:val="en-US" w:eastAsia="zh-CN"/>
        </w:rPr>
        <w:t>41.20</w:t>
      </w:r>
      <w:r>
        <w:rPr>
          <w:rFonts w:hint="eastAsia" w:ascii="Times New Roman" w:hAnsi="Times New Roman" w:eastAsia="仿宋_GB2312" w:cs="Times New Roman"/>
          <w:b/>
          <w:bCs/>
          <w:color w:val="000000" w:themeColor="text1"/>
          <w:sz w:val="32"/>
          <w:szCs w:val="32"/>
          <w:lang w:val="en-US" w:eastAsia="zh-CN"/>
        </w:rPr>
        <w:t>亩</w:t>
      </w:r>
      <w:r>
        <w:rPr>
          <w:rFonts w:hint="eastAsia" w:ascii="Times New Roman" w:hAnsi="Times New Roman" w:eastAsia="仿宋_GB2312" w:cs="Times New Roman"/>
          <w:b/>
          <w:bCs/>
          <w:color w:val="000000" w:themeColor="text1"/>
          <w:sz w:val="32"/>
          <w:szCs w:val="32"/>
          <w:lang w:eastAsia="zh-CN"/>
        </w:rPr>
        <w:t>）</w:t>
      </w:r>
      <w:r>
        <w:rPr>
          <w:rFonts w:hint="default" w:ascii="Times New Roman" w:hAnsi="Times New Roman" w:eastAsia="仿宋_GB2312" w:cs="Times New Roman"/>
          <w:b/>
          <w:bCs/>
          <w:color w:val="000000" w:themeColor="text1"/>
          <w:sz w:val="32"/>
          <w:szCs w:val="32"/>
          <w:lang w:eastAsia="zh-CN"/>
        </w:rPr>
        <w:t>。</w:t>
      </w:r>
    </w:p>
    <w:p w14:paraId="7555F81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rPr>
        <w:t>5．宗地用途：</w:t>
      </w:r>
      <w:r>
        <w:rPr>
          <w:rFonts w:hint="eastAsia" w:ascii="仿宋_GB2312" w:eastAsia="仿宋_GB2312"/>
          <w:sz w:val="32"/>
          <w:szCs w:val="32"/>
          <w:lang w:eastAsia="zh-CN"/>
        </w:rPr>
        <w:t>商服用地</w:t>
      </w:r>
      <w:r>
        <w:rPr>
          <w:rFonts w:hint="default" w:ascii="Times New Roman" w:hAnsi="Times New Roman" w:eastAsia="仿宋_GB2312" w:cs="Times New Roman"/>
          <w:b/>
          <w:bCs/>
          <w:color w:val="000000" w:themeColor="text1"/>
          <w:sz w:val="32"/>
          <w:szCs w:val="32"/>
          <w:lang w:eastAsia="zh-CN"/>
        </w:rPr>
        <w:t>。</w:t>
      </w:r>
    </w:p>
    <w:p w14:paraId="430185B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6．出让年</w:t>
      </w:r>
      <w:r>
        <w:rPr>
          <w:rFonts w:hint="default" w:ascii="Times New Roman" w:hAnsi="Times New Roman" w:eastAsia="仿宋_GB2312" w:cs="Times New Roman"/>
          <w:sz w:val="32"/>
          <w:szCs w:val="32"/>
          <w:lang w:eastAsia="zh-CN"/>
        </w:rPr>
        <w:t>限</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0年</w:t>
      </w:r>
      <w:r>
        <w:rPr>
          <w:rFonts w:hint="default" w:ascii="Times New Roman" w:hAnsi="Times New Roman" w:eastAsia="仿宋_GB2312" w:cs="Times New Roman"/>
          <w:sz w:val="32"/>
          <w:szCs w:val="32"/>
          <w:lang w:eastAsia="zh-CN"/>
        </w:rPr>
        <w:t>。</w:t>
      </w:r>
    </w:p>
    <w:p w14:paraId="74BEC0EB">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（二）用地建设要求</w:t>
      </w:r>
    </w:p>
    <w:p w14:paraId="20BC567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1.主要规划要求</w:t>
      </w:r>
    </w:p>
    <w:p w14:paraId="6398113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sz w:val="32"/>
          <w:szCs w:val="32"/>
        </w:rPr>
        <w:t>（1）用</w:t>
      </w:r>
      <w:r>
        <w:rPr>
          <w:rFonts w:hint="default" w:ascii="Times New Roman" w:hAnsi="Times New Roman" w:eastAsia="楷体_GB2312" w:cs="Times New Roman"/>
          <w:b/>
          <w:color w:val="auto"/>
          <w:sz w:val="32"/>
          <w:szCs w:val="32"/>
          <w:lang w:eastAsia="zh-CN"/>
        </w:rPr>
        <w:t>地使用性</w:t>
      </w:r>
      <w:r>
        <w:rPr>
          <w:rFonts w:hint="default" w:ascii="Times New Roman" w:hAnsi="Times New Roman" w:eastAsia="楷体_GB2312" w:cs="Times New Roman"/>
          <w:b/>
          <w:color w:val="auto"/>
          <w:sz w:val="32"/>
          <w:szCs w:val="32"/>
          <w:lang w:val="en-US" w:eastAsia="zh-CN"/>
        </w:rPr>
        <w:t>质：</w:t>
      </w:r>
      <w:r>
        <w:rPr>
          <w:rFonts w:hint="eastAsia" w:eastAsia="楷体_GB2312" w:cs="Times New Roman"/>
          <w:b/>
          <w:color w:val="auto"/>
          <w:sz w:val="32"/>
          <w:szCs w:val="32"/>
          <w:lang w:eastAsia="zh-CN"/>
        </w:rPr>
        <w:t>商务用地</w:t>
      </w:r>
      <w:r>
        <w:rPr>
          <w:rFonts w:hint="eastAsia" w:eastAsia="楷体_GB2312" w:cs="Times New Roman"/>
          <w:b/>
          <w:color w:val="auto"/>
          <w:sz w:val="32"/>
          <w:szCs w:val="32"/>
          <w:lang w:val="en-US" w:eastAsia="zh-CN"/>
        </w:rPr>
        <w:t>(B2)可兼容商业用地(B1)</w:t>
      </w:r>
      <w:r>
        <w:rPr>
          <w:rFonts w:hint="default" w:ascii="Times New Roman" w:hAnsi="Times New Roman" w:eastAsia="楷体_GB2312" w:cs="Times New Roman"/>
          <w:b/>
          <w:color w:val="auto"/>
          <w:sz w:val="32"/>
          <w:szCs w:val="32"/>
          <w:lang w:val="en-US" w:eastAsia="zh-CN"/>
        </w:rPr>
        <w:t>；</w:t>
      </w:r>
    </w:p>
    <w:p w14:paraId="664EC41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color w:val="auto"/>
          <w:sz w:val="32"/>
          <w:szCs w:val="32"/>
          <w:lang w:eastAsia="zh-CN"/>
        </w:rPr>
      </w:pPr>
      <w:r>
        <w:rPr>
          <w:rFonts w:hint="default" w:ascii="Times New Roman" w:hAnsi="Times New Roman" w:eastAsia="楷体_GB2312" w:cs="Times New Roman"/>
          <w:b/>
          <w:color w:val="auto"/>
          <w:sz w:val="32"/>
          <w:szCs w:val="32"/>
          <w:lang w:eastAsia="zh-CN"/>
        </w:rPr>
        <w:t>（2）容积</w:t>
      </w:r>
      <w:r>
        <w:rPr>
          <w:rFonts w:hint="default" w:ascii="Times New Roman" w:hAnsi="Times New Roman" w:eastAsia="楷体_GB2312" w:cs="Times New Roman"/>
          <w:b/>
          <w:color w:val="auto"/>
          <w:sz w:val="32"/>
          <w:szCs w:val="32"/>
          <w:lang w:val="en-US" w:eastAsia="zh-CN"/>
        </w:rPr>
        <w:t>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w:t>
      </w:r>
      <w:r>
        <w:rPr>
          <w:rFonts w:hint="eastAsia" w:ascii="Times New Roman" w:hAnsi="Times New Roman" w:eastAsia="楷体_GB2312" w:cs="Times New Roman"/>
          <w:b/>
          <w:color w:val="auto"/>
          <w:sz w:val="32"/>
          <w:szCs w:val="32"/>
          <w:lang w:eastAsia="zh-CN"/>
        </w:rPr>
        <w:t>于</w:t>
      </w:r>
      <w:r>
        <w:rPr>
          <w:rFonts w:hint="eastAsia" w:eastAsia="楷体_GB2312" w:cs="Times New Roman"/>
          <w:b/>
          <w:color w:val="auto"/>
          <w:sz w:val="32"/>
          <w:szCs w:val="32"/>
          <w:lang w:val="en-US" w:eastAsia="zh-CN"/>
        </w:rPr>
        <w:t>1.0且不大于1.3</w:t>
      </w:r>
      <w:r>
        <w:rPr>
          <w:rFonts w:hint="eastAsia" w:eastAsia="楷体_GB2312" w:cs="Times New Roman"/>
          <w:b/>
          <w:color w:val="auto"/>
          <w:sz w:val="32"/>
          <w:szCs w:val="32"/>
          <w:lang w:eastAsia="zh-CN"/>
        </w:rPr>
        <w:t>，规划方案建筑面积计算按照现行《民用建筑通用规范》、《建筑工程建筑面积计算范围》和《乐山市城市规划管理技术规定》执行。</w:t>
      </w:r>
    </w:p>
    <w:p w14:paraId="1738D15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（3）建筑密度：</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大于</w:t>
      </w:r>
      <w:r>
        <w:rPr>
          <w:rFonts w:hint="eastAsia" w:eastAsia="楷体_GB2312" w:cs="Times New Roman"/>
          <w:b/>
          <w:color w:val="auto"/>
          <w:sz w:val="32"/>
          <w:szCs w:val="32"/>
          <w:lang w:val="en-US" w:eastAsia="zh-CN"/>
        </w:rPr>
        <w:t>28</w:t>
      </w:r>
      <w:r>
        <w:rPr>
          <w:rFonts w:hint="eastAsia" w:ascii="Times New Roman" w:hAnsi="Times New Roman" w:eastAsia="楷体_GB2312" w:cs="Times New Roman"/>
          <w:b/>
          <w:color w:val="auto"/>
          <w:sz w:val="32"/>
          <w:szCs w:val="32"/>
          <w:lang w:eastAsia="zh-CN"/>
        </w:rPr>
        <w:t>%</w:t>
      </w:r>
      <w:r>
        <w:rPr>
          <w:rFonts w:hint="eastAsia" w:ascii="Times New Roman" w:hAnsi="Times New Roman" w:eastAsia="楷体_GB2312" w:cs="Times New Roman"/>
          <w:b/>
          <w:color w:val="auto"/>
          <w:sz w:val="32"/>
          <w:szCs w:val="32"/>
          <w:lang w:val="en-US" w:eastAsia="zh-CN"/>
        </w:rPr>
        <w:t>；</w:t>
      </w:r>
    </w:p>
    <w:p w14:paraId="7E357D41">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（4）建筑</w:t>
      </w:r>
      <w:r>
        <w:rPr>
          <w:rFonts w:hint="eastAsia" w:eastAsia="楷体_GB2312" w:cs="Times New Roman"/>
          <w:b/>
          <w:color w:val="auto"/>
          <w:sz w:val="32"/>
          <w:szCs w:val="32"/>
          <w:lang w:val="en-US" w:eastAsia="zh-CN"/>
        </w:rPr>
        <w:t>控制</w:t>
      </w:r>
      <w:r>
        <w:rPr>
          <w:rFonts w:hint="default" w:ascii="Times New Roman" w:hAnsi="Times New Roman" w:eastAsia="楷体_GB2312" w:cs="Times New Roman"/>
          <w:b/>
          <w:color w:val="auto"/>
          <w:sz w:val="32"/>
          <w:szCs w:val="32"/>
          <w:lang w:val="en-US" w:eastAsia="zh-CN"/>
        </w:rPr>
        <w:t>高度：</w:t>
      </w:r>
      <w:r>
        <w:rPr>
          <w:rFonts w:hint="eastAsia" w:ascii="Times New Roman" w:hAnsi="Times New Roman" w:eastAsia="楷体_GB2312" w:cs="Times New Roman"/>
          <w:b/>
          <w:color w:val="auto"/>
          <w:sz w:val="32"/>
          <w:szCs w:val="32"/>
          <w:lang w:eastAsia="zh-CN"/>
        </w:rPr>
        <w:t>不超过</w:t>
      </w:r>
      <w:r>
        <w:rPr>
          <w:rFonts w:hint="eastAsia" w:eastAsia="楷体_GB2312" w:cs="Times New Roman"/>
          <w:b/>
          <w:color w:val="auto"/>
          <w:sz w:val="32"/>
          <w:szCs w:val="32"/>
          <w:lang w:val="en-US" w:eastAsia="zh-CN"/>
        </w:rPr>
        <w:t>36</w:t>
      </w:r>
      <w:r>
        <w:rPr>
          <w:rFonts w:hint="eastAsia" w:ascii="Times New Roman" w:hAnsi="Times New Roman" w:eastAsia="楷体_GB2312" w:cs="Times New Roman"/>
          <w:b/>
          <w:color w:val="auto"/>
          <w:sz w:val="32"/>
          <w:szCs w:val="32"/>
          <w:lang w:eastAsia="zh-CN"/>
        </w:rPr>
        <w:t>米</w:t>
      </w:r>
      <w:r>
        <w:rPr>
          <w:rFonts w:hint="default" w:ascii="Times New Roman" w:hAnsi="Times New Roman" w:eastAsia="楷体_GB2312" w:cs="Times New Roman"/>
          <w:b/>
          <w:color w:val="auto"/>
          <w:sz w:val="32"/>
          <w:szCs w:val="32"/>
          <w:lang w:val="en-US" w:eastAsia="zh-CN"/>
        </w:rPr>
        <w:t>；</w:t>
      </w:r>
    </w:p>
    <w:p w14:paraId="1D4A46C6">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lang w:val="en-US" w:eastAsia="zh-CN"/>
        </w:rPr>
        <w:t>）绿地率：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小于</w:t>
      </w:r>
      <w:r>
        <w:rPr>
          <w:rFonts w:hint="eastAsia" w:eastAsia="楷体_GB2312" w:cs="Times New Roman"/>
          <w:b/>
          <w:color w:val="auto"/>
          <w:sz w:val="32"/>
          <w:szCs w:val="32"/>
          <w:lang w:val="en-US" w:eastAsia="zh-CN"/>
        </w:rPr>
        <w:t>20</w:t>
      </w:r>
      <w:r>
        <w:rPr>
          <w:rFonts w:hint="eastAsia" w:ascii="Times New Roman" w:hAnsi="Times New Roman" w:eastAsia="楷体_GB2312" w:cs="Times New Roman"/>
          <w:b/>
          <w:color w:val="auto"/>
          <w:sz w:val="32"/>
          <w:szCs w:val="32"/>
          <w:lang w:eastAsia="zh-CN"/>
        </w:rPr>
        <w:t>%</w:t>
      </w:r>
      <w:r>
        <w:rPr>
          <w:rFonts w:hint="default" w:ascii="Times New Roman" w:hAnsi="Times New Roman" w:eastAsia="楷体_GB2312" w:cs="Times New Roman"/>
          <w:b/>
          <w:color w:val="auto"/>
          <w:sz w:val="32"/>
          <w:szCs w:val="32"/>
          <w:lang w:val="en-US" w:eastAsia="zh-CN"/>
        </w:rPr>
        <w:t>；</w:t>
      </w:r>
    </w:p>
    <w:p w14:paraId="7D64EB5D">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default" w:eastAsia="楷体_GB2312" w:cs="Times New Roman"/>
          <w:b/>
          <w:color w:val="auto"/>
          <w:sz w:val="32"/>
          <w:szCs w:val="32"/>
          <w:lang w:val="en-US" w:eastAsia="zh-CN"/>
        </w:rPr>
      </w:pPr>
      <w:r>
        <w:rPr>
          <w:rFonts w:hint="default" w:ascii="Times New Roman" w:hAnsi="Times New Roman" w:eastAsia="楷体_GB2312" w:cs="Times New Roman"/>
          <w:b/>
          <w:sz w:val="32"/>
          <w:szCs w:val="32"/>
          <w:highlight w:val="none"/>
          <w:lang w:val="en-US" w:eastAsia="zh-CN"/>
        </w:rPr>
        <w:t>具体规划要求详见：</w:t>
      </w:r>
      <w:r>
        <w:rPr>
          <w:rFonts w:hint="eastAsia" w:eastAsia="楷体_GB2312" w:cs="Times New Roman"/>
          <w:b/>
          <w:color w:val="auto"/>
          <w:sz w:val="32"/>
          <w:szCs w:val="32"/>
          <w:lang w:val="en-US" w:eastAsia="zh-CN"/>
        </w:rPr>
        <w:t>乐山市自然资源和规划局《关于乐山高新区总部经济区GXQ(E)-13-a2号地块规划条件的函》</w:t>
      </w:r>
      <w:r>
        <w:rPr>
          <w:rFonts w:hint="default"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乐市自然资规规划函</w:t>
      </w:r>
      <w:r>
        <w:rPr>
          <w:rFonts w:hint="default" w:eastAsia="楷体_GB2312" w:cs="Times New Roman"/>
          <w:b/>
          <w:color w:val="auto"/>
          <w:sz w:val="32"/>
          <w:szCs w:val="32"/>
          <w:lang w:val="en-US" w:eastAsia="zh-CN"/>
        </w:rPr>
        <w:t>〔2</w:t>
      </w:r>
      <w:r>
        <w:rPr>
          <w:rFonts w:hint="eastAsia" w:eastAsia="楷体_GB2312" w:cs="Times New Roman"/>
          <w:b/>
          <w:color w:val="auto"/>
          <w:sz w:val="32"/>
          <w:szCs w:val="32"/>
          <w:lang w:val="en-US" w:eastAsia="zh-CN"/>
        </w:rPr>
        <w:t>024</w:t>
      </w:r>
      <w:r>
        <w:rPr>
          <w:rFonts w:hint="default" w:eastAsia="楷体_GB2312" w:cs="Times New Roman"/>
          <w:b/>
          <w:color w:val="auto"/>
          <w:sz w:val="32"/>
          <w:szCs w:val="32"/>
          <w:lang w:val="en-US" w:eastAsia="zh-CN"/>
        </w:rPr>
        <w:t>〕</w:t>
      </w:r>
      <w:r>
        <w:rPr>
          <w:rFonts w:hint="eastAsia" w:eastAsia="楷体_GB2312" w:cs="Times New Roman"/>
          <w:b/>
          <w:color w:val="auto"/>
          <w:sz w:val="32"/>
          <w:szCs w:val="32"/>
          <w:lang w:val="en-US" w:eastAsia="zh-CN"/>
        </w:rPr>
        <w:t>83</w:t>
      </w:r>
      <w:r>
        <w:rPr>
          <w:rFonts w:hint="default" w:eastAsia="楷体_GB2312" w:cs="Times New Roman"/>
          <w:b/>
          <w:color w:val="auto"/>
          <w:sz w:val="32"/>
          <w:szCs w:val="32"/>
          <w:lang w:val="en-US" w:eastAsia="zh-CN"/>
        </w:rPr>
        <w:t>号）</w:t>
      </w:r>
      <w:r>
        <w:rPr>
          <w:rFonts w:hint="eastAsia" w:eastAsia="楷体_GB2312" w:cs="Times New Roman"/>
          <w:b/>
          <w:color w:val="auto"/>
          <w:sz w:val="32"/>
          <w:szCs w:val="32"/>
          <w:lang w:val="en-US" w:eastAsia="zh-CN"/>
        </w:rPr>
        <w:t>。</w:t>
      </w:r>
    </w:p>
    <w:p w14:paraId="189E944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eastAsia" w:eastAsia="楷体_GB2312" w:cs="Times New Roman"/>
          <w:b/>
          <w:sz w:val="32"/>
          <w:szCs w:val="32"/>
          <w:lang w:val="en-US" w:eastAsia="zh-CN"/>
        </w:rPr>
        <w:t>2</w:t>
      </w:r>
      <w:r>
        <w:rPr>
          <w:rFonts w:hint="default" w:ascii="Times New Roman" w:hAnsi="Times New Roman" w:eastAsia="楷体_GB2312" w:cs="Times New Roman"/>
          <w:b/>
          <w:sz w:val="32"/>
          <w:szCs w:val="32"/>
        </w:rPr>
        <w:t>．开、竣工时间：</w:t>
      </w:r>
    </w:p>
    <w:p w14:paraId="088FCB8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开工时间：自交付</w:t>
      </w:r>
      <w:r>
        <w:rPr>
          <w:rFonts w:hint="default" w:ascii="Times New Roman" w:hAnsi="Times New Roman" w:eastAsia="楷体_GB2312" w:cs="Times New Roman"/>
          <w:b/>
          <w:color w:val="auto"/>
          <w:sz w:val="32"/>
          <w:szCs w:val="32"/>
          <w:lang w:eastAsia="zh-CN"/>
        </w:rPr>
        <w:t>土地</w:t>
      </w:r>
      <w:r>
        <w:rPr>
          <w:rFonts w:hint="default" w:ascii="Times New Roman" w:hAnsi="Times New Roman" w:eastAsia="楷体_GB2312" w:cs="Times New Roman"/>
          <w:b/>
          <w:color w:val="auto"/>
          <w:sz w:val="32"/>
          <w:szCs w:val="32"/>
        </w:rPr>
        <w:t>之日起</w:t>
      </w:r>
      <w:r>
        <w:rPr>
          <w:rFonts w:hint="eastAsia" w:eastAsia="楷体_GB2312" w:cs="Times New Roman"/>
          <w:b/>
          <w:color w:val="auto"/>
          <w:sz w:val="32"/>
          <w:szCs w:val="32"/>
          <w:lang w:val="en-US" w:eastAsia="zh-CN"/>
        </w:rPr>
        <w:t>1年</w:t>
      </w:r>
      <w:r>
        <w:rPr>
          <w:rFonts w:hint="default" w:ascii="Times New Roman" w:hAnsi="Times New Roman" w:eastAsia="楷体_GB2312" w:cs="Times New Roman"/>
          <w:b/>
          <w:color w:val="auto"/>
          <w:sz w:val="32"/>
          <w:szCs w:val="32"/>
        </w:rPr>
        <w:t>内开工</w:t>
      </w:r>
      <w:r>
        <w:rPr>
          <w:rFonts w:hint="default" w:ascii="Times New Roman" w:hAnsi="Times New Roman" w:eastAsia="楷体_GB2312" w:cs="Times New Roman"/>
          <w:b/>
          <w:color w:val="auto"/>
          <w:sz w:val="32"/>
          <w:szCs w:val="32"/>
          <w:lang w:eastAsia="zh-CN"/>
        </w:rPr>
        <w:t>。</w:t>
      </w:r>
    </w:p>
    <w:p w14:paraId="5D892760">
      <w:pPr>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Cs/>
          <w:sz w:val="32"/>
          <w:szCs w:val="32"/>
          <w:lang w:eastAsia="zh-CN"/>
        </w:rPr>
      </w:pPr>
      <w:r>
        <w:rPr>
          <w:rFonts w:hint="eastAsia" w:ascii="Times New Roman" w:hAnsi="Times New Roman" w:eastAsia="楷体_GB2312" w:cs="Times New Roman"/>
          <w:b/>
          <w:color w:val="auto"/>
          <w:sz w:val="32"/>
          <w:szCs w:val="32"/>
          <w:lang w:eastAsia="zh-CN"/>
        </w:rPr>
        <w:t>竣工时间</w:t>
      </w:r>
      <w:r>
        <w:rPr>
          <w:rFonts w:hint="default" w:ascii="Times New Roman" w:hAnsi="Times New Roman" w:eastAsia="楷体_GB2312" w:cs="Times New Roman"/>
          <w:b/>
          <w:color w:val="auto"/>
          <w:sz w:val="32"/>
          <w:szCs w:val="32"/>
        </w:rPr>
        <w:t>：自开工之</w:t>
      </w:r>
      <w:r>
        <w:rPr>
          <w:rFonts w:hint="default" w:ascii="Times New Roman" w:hAnsi="Times New Roman" w:eastAsia="楷体_GB2312" w:cs="Times New Roman"/>
          <w:b/>
          <w:color w:val="auto"/>
          <w:sz w:val="32"/>
          <w:szCs w:val="32"/>
          <w:lang w:eastAsia="zh-CN"/>
        </w:rPr>
        <w:t>日起</w:t>
      </w:r>
      <w:r>
        <w:rPr>
          <w:rFonts w:hint="eastAsia" w:eastAsia="楷体_GB2312" w:cs="Times New Roman"/>
          <w:b/>
          <w:color w:val="auto"/>
          <w:sz w:val="32"/>
          <w:szCs w:val="32"/>
          <w:lang w:val="en-US" w:eastAsia="zh-CN"/>
        </w:rPr>
        <w:t>2年</w:t>
      </w:r>
      <w:r>
        <w:rPr>
          <w:rFonts w:hint="default" w:ascii="Times New Roman" w:hAnsi="Times New Roman" w:eastAsia="楷体_GB2312" w:cs="Times New Roman"/>
          <w:b/>
          <w:color w:val="auto"/>
          <w:sz w:val="32"/>
          <w:szCs w:val="32"/>
          <w:lang w:eastAsia="zh-CN"/>
        </w:rPr>
        <w:t>内</w:t>
      </w:r>
      <w:r>
        <w:rPr>
          <w:rFonts w:hint="default" w:ascii="Times New Roman" w:hAnsi="Times New Roman" w:eastAsia="楷体_GB2312" w:cs="Times New Roman"/>
          <w:b/>
          <w:color w:val="auto"/>
          <w:sz w:val="32"/>
          <w:szCs w:val="32"/>
        </w:rPr>
        <w:t>竣工</w:t>
      </w:r>
      <w:r>
        <w:rPr>
          <w:rFonts w:hint="default" w:ascii="Times New Roman" w:hAnsi="Times New Roman" w:eastAsia="楷体_GB2312" w:cs="Times New Roman"/>
          <w:bCs/>
          <w:sz w:val="32"/>
          <w:szCs w:val="32"/>
          <w:lang w:eastAsia="zh-CN"/>
        </w:rPr>
        <w:t>。</w:t>
      </w:r>
    </w:p>
    <w:p w14:paraId="17C3360A">
      <w:pPr>
        <w:keepNext w:val="0"/>
        <w:keepLines w:val="0"/>
        <w:pageBreakBefore w:val="0"/>
        <w:numPr>
          <w:ilvl w:val="0"/>
          <w:numId w:val="0"/>
        </w:numPr>
        <w:kinsoku/>
        <w:wordWrap/>
        <w:overflowPunct/>
        <w:topLinePunct w:val="0"/>
        <w:autoSpaceDE/>
        <w:autoSpaceDN/>
        <w:bidi w:val="0"/>
        <w:snapToGrid/>
        <w:spacing w:line="540" w:lineRule="exact"/>
        <w:ind w:leftChars="303"/>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八、竞买资格要求</w:t>
      </w:r>
    </w:p>
    <w:p w14:paraId="137D57C0">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文件中有特殊要求或法律法规对申请人另有限制的除外。</w:t>
      </w:r>
    </w:p>
    <w:p w14:paraId="39675E4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九、竞买报名申请及资格审查</w:t>
      </w:r>
    </w:p>
    <w:p w14:paraId="2D1E573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（一）竞买保证金</w:t>
      </w:r>
    </w:p>
    <w:p w14:paraId="4AFBB69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本宗国有建设用地使用权挂牌出让的竞买保证金为</w:t>
      </w:r>
      <w:r>
        <w:rPr>
          <w:rFonts w:hint="eastAsia" w:eastAsia="仿宋_GB2312" w:cs="Times New Roman"/>
          <w:b/>
          <w:sz w:val="32"/>
          <w:szCs w:val="32"/>
          <w:lang w:val="en-US" w:eastAsia="zh-CN"/>
        </w:rPr>
        <w:t>1580</w:t>
      </w:r>
      <w:r>
        <w:rPr>
          <w:rFonts w:hint="default" w:ascii="Times New Roman" w:hAnsi="Times New Roman" w:eastAsia="仿宋_GB2312" w:cs="Times New Roman"/>
          <w:b/>
          <w:sz w:val="32"/>
          <w:szCs w:val="32"/>
        </w:rPr>
        <w:t>万元（人民币）。</w:t>
      </w:r>
    </w:p>
    <w:p w14:paraId="7CFE700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（二）报名方式及截止时间</w:t>
      </w:r>
    </w:p>
    <w:p w14:paraId="5F510067">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5392337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9</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6BFE4C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4465724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（三）提交申请文件</w:t>
      </w:r>
    </w:p>
    <w:p w14:paraId="174A525B">
      <w:pPr>
        <w:pStyle w:val="14"/>
        <w:keepNext w:val="0"/>
        <w:keepLines w:val="0"/>
        <w:widowControl/>
        <w:suppressLineNumbers w:val="0"/>
        <w:spacing w:before="0" w:beforeAutospacing="0" w:after="0" w:afterAutospacing="0" w:line="30" w:lineRule="atLeast"/>
        <w:ind w:left="0" w:righ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highlight w:val="none"/>
        </w:rPr>
        <w:t>竞买申请</w:t>
      </w:r>
      <w:r>
        <w:rPr>
          <w:rFonts w:hint="default" w:ascii="Times New Roman" w:hAnsi="Times New Roman" w:eastAsia="仿宋_GB2312" w:cs="Times New Roman"/>
          <w:bCs/>
          <w:kern w:val="2"/>
          <w:sz w:val="32"/>
          <w:szCs w:val="32"/>
          <w:lang w:val="en-US" w:eastAsia="zh-CN" w:bidi="ar-SA"/>
        </w:rPr>
        <w:t>人须</w:t>
      </w:r>
      <w:r>
        <w:rPr>
          <w:rFonts w:hint="eastAsia" w:ascii="Times New Roman" w:hAnsi="Times New Roman" w:eastAsia="仿宋_GB2312" w:cs="Times New Roman"/>
          <w:bCs/>
          <w:kern w:val="2"/>
          <w:sz w:val="32"/>
          <w:szCs w:val="32"/>
          <w:lang w:val="en-US" w:eastAsia="zh-CN" w:bidi="ar-SA"/>
        </w:rPr>
        <w:t>在</w:t>
      </w:r>
      <w:r>
        <w:rPr>
          <w:rFonts w:hint="default" w:ascii="Times New Roman" w:hAnsi="Times New Roman" w:eastAsia="仿宋_GB2312" w:cs="Times New Roman"/>
          <w:bCs/>
          <w:kern w:val="2"/>
          <w:sz w:val="32"/>
          <w:szCs w:val="32"/>
          <w:lang w:val="en-US" w:eastAsia="zh-CN" w:bidi="ar-SA"/>
        </w:rPr>
        <w:t>202</w:t>
      </w:r>
      <w:r>
        <w:rPr>
          <w:rFonts w:hint="eastAsia" w:ascii="Times New Roman" w:eastAsia="仿宋_GB2312" w:cs="Times New Roman"/>
          <w:bCs/>
          <w:kern w:val="2"/>
          <w:sz w:val="32"/>
          <w:szCs w:val="32"/>
          <w:lang w:val="en-US" w:eastAsia="zh-CN" w:bidi="ar-SA"/>
        </w:rPr>
        <w:t>4</w:t>
      </w:r>
      <w:r>
        <w:rPr>
          <w:rFonts w:hint="default" w:ascii="Times New Roman" w:hAnsi="Times New Roman" w:eastAsia="仿宋_GB2312" w:cs="Times New Roman"/>
          <w:bCs/>
          <w:kern w:val="2"/>
          <w:sz w:val="32"/>
          <w:szCs w:val="32"/>
          <w:lang w:val="en-US" w:eastAsia="zh-CN" w:bidi="ar-SA"/>
        </w:rPr>
        <w:t>年</w:t>
      </w:r>
      <w:r>
        <w:rPr>
          <w:rFonts w:hint="eastAsia" w:ascii="Times New Roman" w:eastAsia="仿宋_GB2312" w:cs="Times New Roman"/>
          <w:bCs/>
          <w:kern w:val="2"/>
          <w:sz w:val="32"/>
          <w:szCs w:val="32"/>
          <w:lang w:val="en-US" w:eastAsia="zh-CN" w:bidi="ar-SA"/>
        </w:rPr>
        <w:t>12</w:t>
      </w:r>
      <w:r>
        <w:rPr>
          <w:rFonts w:hint="default" w:ascii="Times New Roman" w:hAnsi="Times New Roman" w:eastAsia="仿宋_GB2312" w:cs="Times New Roman"/>
          <w:bCs/>
          <w:kern w:val="2"/>
          <w:sz w:val="32"/>
          <w:szCs w:val="32"/>
          <w:lang w:val="en-US" w:eastAsia="zh-CN" w:bidi="ar-SA"/>
        </w:rPr>
        <w:t>月</w:t>
      </w:r>
      <w:r>
        <w:rPr>
          <w:rFonts w:hint="eastAsia" w:ascii="Times New Roman" w:eastAsia="仿宋_GB2312" w:cs="Times New Roman"/>
          <w:bCs/>
          <w:kern w:val="2"/>
          <w:sz w:val="32"/>
          <w:szCs w:val="32"/>
          <w:lang w:val="en-US" w:eastAsia="zh-CN" w:bidi="ar-SA"/>
        </w:rPr>
        <w:t>9</w:t>
      </w:r>
      <w:r>
        <w:rPr>
          <w:rFonts w:hint="default" w:ascii="Times New Roman" w:hAnsi="Times New Roman" w:eastAsia="仿宋_GB2312" w:cs="Times New Roman"/>
          <w:bCs/>
          <w:kern w:val="2"/>
          <w:sz w:val="32"/>
          <w:szCs w:val="32"/>
          <w:lang w:val="en-US" w:eastAsia="zh-CN" w:bidi="ar-SA"/>
        </w:rPr>
        <w:t>日17:00前（节假日除外</w:t>
      </w:r>
      <w:r>
        <w:rPr>
          <w:rFonts w:hint="eastAsia" w:asci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t>到乐</w:t>
      </w:r>
      <w:r>
        <w:rPr>
          <w:rFonts w:hint="default" w:ascii="Times New Roman" w:hAnsi="Times New Roman" w:eastAsia="仿宋_GB2312" w:cs="Times New Roman"/>
          <w:bCs/>
          <w:sz w:val="32"/>
          <w:szCs w:val="32"/>
        </w:rPr>
        <w:t>山市市中区柏杨东路199号三楼报名处提交竞买申请文件。</w:t>
      </w:r>
    </w:p>
    <w:p w14:paraId="42A01A1D">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1．自然人申请的应提交下列文件：</w:t>
      </w:r>
    </w:p>
    <w:p w14:paraId="061DEC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0F0B6DD4">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仿宋_GB2312" w:cs="Times New Roman"/>
        </w:rPr>
      </w:pPr>
      <w:r>
        <w:rPr>
          <w:rFonts w:hint="default" w:ascii="Times New Roman" w:hAnsi="Times New Roman" w:eastAsia="仿宋_GB2312" w:cs="Times New Roman"/>
          <w:bCs/>
        </w:rPr>
        <w:t xml:space="preserve">    （2）竞买协议（原件）；</w:t>
      </w:r>
    </w:p>
    <w:p w14:paraId="5146C73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（3）申请人有效身份证明文件复印件；</w:t>
      </w:r>
    </w:p>
    <w:p w14:paraId="1C1D2A0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w:t>
      </w:r>
    </w:p>
    <w:p w14:paraId="53B9057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1EF1929B">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2．法人申请的应提交下列文件：</w:t>
      </w:r>
    </w:p>
    <w:p w14:paraId="3D6B481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6D113B36">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7382953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（3）统一社会信用代码复印件；</w:t>
      </w:r>
    </w:p>
    <w:p w14:paraId="5BA4CF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（4）法定代表人有效身份证明文件复印件；</w:t>
      </w:r>
    </w:p>
    <w:p w14:paraId="7D4F1C5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（5）委托他人代为申请及办理相关手续的，须提交法人授权委托书原件（应当列明具体委托事项、权限等）及代理人的身份证明文件复印件；</w:t>
      </w:r>
    </w:p>
    <w:p w14:paraId="6E20AE6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70D7C5AF">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3．其他组织申请的应提交下列文件：</w:t>
      </w:r>
    </w:p>
    <w:p w14:paraId="060E0B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58747D0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0BAD0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（3）表明该组织合法存在的文件或有效证明复印件；</w:t>
      </w:r>
    </w:p>
    <w:p w14:paraId="387B69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（4）表明该组织负责人有效身份证明文件复印件；</w:t>
      </w:r>
    </w:p>
    <w:p w14:paraId="10434B1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206E3C4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B461BCE">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4．境外申请人申请的应提交下列文件：</w:t>
      </w:r>
    </w:p>
    <w:p w14:paraId="392CA0F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1EF15710">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CDF7A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（3）境外法人、自然人、其他组织的有效身份证明文件复印件；</w:t>
      </w:r>
    </w:p>
    <w:p w14:paraId="1B2131C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49131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0BA91AC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上述文件必须附中文译本，所有文件的解释以中文译本为准。若发生纠纷，必须以中国法为准据法。</w:t>
      </w:r>
    </w:p>
    <w:p w14:paraId="14C3D8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5．联合申请的应提交下列文件：</w:t>
      </w:r>
    </w:p>
    <w:p w14:paraId="565687B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（1）联合申请各方共同签署的竞买申请书（原件）；</w:t>
      </w:r>
    </w:p>
    <w:p w14:paraId="606DB4D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2AAD125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（3）联合申请各方的有效身份证明文件复印件；</w:t>
      </w:r>
    </w:p>
    <w:p w14:paraId="6958A0D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（4）联合竞买协议，协议要规定联合各方的出资比例、权利、义务，并明确签订《国有建设用地使用权出让合同》时的受让人，竞买保证金的交退方式；</w:t>
      </w:r>
    </w:p>
    <w:p w14:paraId="3B9B87B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1D7ABF2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127A65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出让不接受信函、传真、电子邮件和口头竞买申请。</w:t>
      </w:r>
    </w:p>
    <w:p w14:paraId="3EE4A8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四</w:t>
      </w:r>
      <w:r>
        <w:rPr>
          <w:rFonts w:hint="default" w:ascii="Times New Roman" w:hAnsi="Times New Roman" w:eastAsia="楷体_GB2312" w:cs="Times New Roman"/>
          <w:bCs/>
          <w:sz w:val="32"/>
          <w:szCs w:val="32"/>
        </w:rPr>
        <w:t>）资格审查</w:t>
      </w:r>
    </w:p>
    <w:p w14:paraId="1C77F7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 我中心负责对在报名受理时间内收到的申请进行资格审查。</w:t>
      </w:r>
    </w:p>
    <w:p w14:paraId="4014472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经审查，有下列情形之一的，视为无效申请，我中心不予受理：</w:t>
      </w:r>
    </w:p>
    <w:p w14:paraId="45CD3C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（1）申请文件在申请受理期限届满后收到的；</w:t>
      </w:r>
    </w:p>
    <w:p w14:paraId="6318AA9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（2）申请文件不齐全或不符合规定的；</w:t>
      </w:r>
    </w:p>
    <w:p w14:paraId="3486E8D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（3）申请文件字迹不清，无法辨认的；</w:t>
      </w:r>
    </w:p>
    <w:p w14:paraId="21D18D1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（4）竞买保证金未在规定期限内存入指定账户的；</w:t>
      </w:r>
    </w:p>
    <w:p w14:paraId="0317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（5）申请人不具备相应主体资格或不符合公告规定条件的；</w:t>
      </w:r>
    </w:p>
    <w:p w14:paraId="2BF3502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（6）委托他人代理，委托文件不齐全或不符合规定的；</w:t>
      </w:r>
    </w:p>
    <w:p w14:paraId="343C099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（7）通过中国土地市场网、信用中国（四川）网等查询有不良诚信记录的；</w:t>
      </w:r>
    </w:p>
    <w:p w14:paraId="4D14629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（8）申请文件或申请程序有不符合法律法规、公告或本文件规定的其他情形的。</w:t>
      </w:r>
    </w:p>
    <w:p w14:paraId="7C4256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经审查，一旦发现有下列情形之一的，我中心有权拒绝申请人的竞买申请或取消竞买人的竞买资格：</w:t>
      </w:r>
    </w:p>
    <w:p w14:paraId="3687453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（1）参加同一宗地竞买的申请人之间存在关联企业、上下级隶属关系及投资关系的；</w:t>
      </w:r>
    </w:p>
    <w:p w14:paraId="284968E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（2）未按曾签订的《国有建设用地使用权出让合同》支付土地出让金的；</w:t>
      </w:r>
    </w:p>
    <w:p w14:paraId="3D5EC6A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（3）存在伪造公文骗取用地和非法倒卖土地等犯罪行为的；</w:t>
      </w:r>
    </w:p>
    <w:p w14:paraId="5241A6F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（4）存在非法转让土地使用权等违法行为的；</w:t>
      </w:r>
    </w:p>
    <w:p w14:paraId="6F8B4D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（5）因自身原因造成土地闲置一年以上的；</w:t>
      </w:r>
    </w:p>
    <w:p w14:paraId="4D4352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（6）违背《国有建设用地使用权出让合同》约定条件开发利用土地的；</w:t>
      </w:r>
    </w:p>
    <w:p w14:paraId="1C0A31A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（7）在竞买活动中申请人有不良记录的。</w:t>
      </w:r>
    </w:p>
    <w:p w14:paraId="13E346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对认定的无效申请，已</w:t>
      </w:r>
      <w:r>
        <w:rPr>
          <w:rFonts w:hint="default" w:ascii="Times New Roman" w:hAnsi="Times New Roman" w:eastAsia="仿宋_GB2312" w:cs="Times New Roman"/>
          <w:sz w:val="32"/>
          <w:szCs w:val="32"/>
        </w:rPr>
        <w:t>缴纳</w:t>
      </w:r>
      <w:r>
        <w:rPr>
          <w:rFonts w:hint="default" w:ascii="Times New Roman" w:hAnsi="Times New Roman" w:eastAsia="仿宋_GB2312" w:cs="Times New Roman"/>
          <w:bCs/>
          <w:sz w:val="32"/>
          <w:szCs w:val="32"/>
        </w:rPr>
        <w:t>的竞买保证金在3个工作日内予以退还并及时书面通知申请人。</w:t>
      </w:r>
    </w:p>
    <w:p w14:paraId="6690D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3．经审查，申请人具备申请条件和无不良记录的，我中心将发放《竞买资格确认书》。</w:t>
      </w:r>
    </w:p>
    <w:p w14:paraId="2826485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十、起始价、增价幅度</w:t>
      </w:r>
    </w:p>
    <w:p w14:paraId="3C135C0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rPr>
        <w:t>（一）起始价：</w:t>
      </w:r>
      <w:r>
        <w:rPr>
          <w:rFonts w:hint="eastAsia" w:eastAsia="楷体_GB2312" w:cs="Times New Roman"/>
          <w:b/>
          <w:bCs/>
          <w:sz w:val="32"/>
          <w:szCs w:val="32"/>
          <w:lang w:val="en-US" w:eastAsia="zh-CN"/>
        </w:rPr>
        <w:t>7870</w:t>
      </w:r>
      <w:r>
        <w:rPr>
          <w:rFonts w:hint="default" w:ascii="Times New Roman" w:hAnsi="Times New Roman" w:eastAsia="楷体_GB2312" w:cs="Times New Roman"/>
          <w:b/>
          <w:bCs/>
          <w:sz w:val="32"/>
          <w:szCs w:val="32"/>
        </w:rPr>
        <w:t>万元</w:t>
      </w:r>
      <w:r>
        <w:rPr>
          <w:rFonts w:hint="default" w:ascii="Times New Roman" w:hAnsi="Times New Roman" w:eastAsia="楷体_GB2312" w:cs="Times New Roman"/>
          <w:b/>
          <w:bCs/>
          <w:sz w:val="32"/>
          <w:szCs w:val="32"/>
          <w:lang w:eastAsia="zh-CN"/>
        </w:rPr>
        <w:t>。</w:t>
      </w:r>
    </w:p>
    <w:p w14:paraId="70B437C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rPr>
        <w:t>（二）增价幅度：</w:t>
      </w:r>
      <w:r>
        <w:rPr>
          <w:rFonts w:hint="eastAsia" w:eastAsia="楷体_GB2312" w:cs="Times New Roman"/>
          <w:b/>
          <w:bCs/>
          <w:sz w:val="32"/>
          <w:szCs w:val="32"/>
          <w:lang w:val="en-US" w:eastAsia="zh-CN"/>
        </w:rPr>
        <w:t>50</w:t>
      </w:r>
      <w:r>
        <w:rPr>
          <w:rFonts w:hint="default" w:ascii="Times New Roman" w:hAnsi="Times New Roman" w:eastAsia="楷体_GB2312" w:cs="Times New Roman"/>
          <w:b/>
          <w:bCs/>
          <w:sz w:val="32"/>
          <w:szCs w:val="32"/>
          <w:lang w:val="en-US" w:eastAsia="zh-CN"/>
        </w:rPr>
        <w:t>万元或</w:t>
      </w:r>
      <w:r>
        <w:rPr>
          <w:rFonts w:hint="eastAsia" w:eastAsia="楷体_GB2312" w:cs="Times New Roman"/>
          <w:b/>
          <w:bCs/>
          <w:sz w:val="32"/>
          <w:szCs w:val="32"/>
          <w:lang w:val="en-US" w:eastAsia="zh-CN"/>
        </w:rPr>
        <w:t>50</w:t>
      </w:r>
      <w:r>
        <w:rPr>
          <w:rFonts w:hint="default" w:ascii="Times New Roman" w:hAnsi="Times New Roman" w:eastAsia="楷体_GB2312" w:cs="Times New Roman"/>
          <w:b/>
          <w:bCs/>
          <w:sz w:val="32"/>
          <w:szCs w:val="32"/>
          <w:lang w:val="en-US" w:eastAsia="zh-CN"/>
        </w:rPr>
        <w:t>万元以上。</w:t>
      </w:r>
    </w:p>
    <w:p w14:paraId="39910C6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十一、挂牌交易时间</w:t>
      </w:r>
    </w:p>
    <w:p w14:paraId="06A118B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sz w:val="32"/>
          <w:szCs w:val="32"/>
          <w:highlight w:val="none"/>
        </w:rPr>
        <w:t>（一）挂牌起始时间：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11</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26</w:t>
      </w:r>
      <w:r>
        <w:rPr>
          <w:rFonts w:hint="default" w:ascii="Times New Roman" w:hAnsi="Times New Roman" w:eastAsia="楷体_GB2312" w:cs="Times New Roman"/>
          <w:b/>
          <w:bCs/>
          <w:color w:val="000000" w:themeColor="text1"/>
          <w:sz w:val="32"/>
          <w:szCs w:val="32"/>
          <w:highlight w:val="none"/>
          <w:lang w:val="en-US" w:eastAsia="zh-CN"/>
        </w:rPr>
        <w:t>日09:00。</w:t>
      </w:r>
    </w:p>
    <w:p w14:paraId="35B4FC0E">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color w:val="000000" w:themeColor="text1"/>
          <w:sz w:val="32"/>
          <w:szCs w:val="32"/>
          <w:highlight w:val="none"/>
        </w:rPr>
        <w:t>（二）挂牌截止时间：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12</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11</w:t>
      </w:r>
      <w:r>
        <w:rPr>
          <w:rFonts w:hint="default" w:ascii="Times New Roman" w:hAnsi="Times New Roman" w:eastAsia="楷体_GB2312" w:cs="Times New Roman"/>
          <w:b/>
          <w:bCs/>
          <w:color w:val="000000" w:themeColor="text1"/>
          <w:sz w:val="32"/>
          <w:szCs w:val="32"/>
          <w:highlight w:val="none"/>
          <w:lang w:val="en-US" w:eastAsia="zh-CN"/>
        </w:rPr>
        <w:t>日10:00。</w:t>
      </w:r>
    </w:p>
    <w:p w14:paraId="095B8FA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十二、网上报价规则</w:t>
      </w:r>
    </w:p>
    <w:p w14:paraId="2906AA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（一）本次挂牌采用有底价、增价方式，以价高者得为原则确定竞得人。</w:t>
      </w:r>
    </w:p>
    <w:p w14:paraId="40AECD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（二）竞买人须通过网上交易系统进行报价，初次报价不得低于起始价。</w:t>
      </w:r>
    </w:p>
    <w:p w14:paraId="12632D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（三）网上报价以增价方式进行，每次加价不得小于规定的最小增价幅度，且为最小增价幅度整数倍。</w:t>
      </w:r>
    </w:p>
    <w:p w14:paraId="5270FDA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（四）网上交易系统对符合规定的报价予以接收，并即时更新显示挂牌价格。</w:t>
      </w:r>
    </w:p>
    <w:p w14:paraId="3DC1915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（五）在挂牌交易时间内，同一竞买人可多次报价。</w:t>
      </w:r>
    </w:p>
    <w:p w14:paraId="71E5877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（六）竞买人应当谨慎报价，报价一经提交，不得撤回。</w:t>
      </w:r>
    </w:p>
    <w:p w14:paraId="7E3ECC7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hint="default" w:ascii="Times New Roman" w:hAnsi="Times New Roman" w:eastAsia="仿宋_GB2312" w:cs="Times New Roman"/>
          <w:bCs/>
          <w:sz w:val="32"/>
          <w:szCs w:val="32"/>
        </w:rPr>
        <w:t>：</w:t>
      </w:r>
    </w:p>
    <w:p w14:paraId="01D5DE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1．在挂牌期限内只有一个竞买人报价，且报价不低于底价，并符合本规则中其他规定的，挂牌成交。</w:t>
      </w:r>
    </w:p>
    <w:p w14:paraId="7B00B81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2．在挂牌期限内有两个或者两个以上的竞买人报价的，并符合本规则中其他规定的，且报价不低于底价，出价最高者为竞得人。</w:t>
      </w:r>
    </w:p>
    <w:p w14:paraId="75A2BB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3．在挂牌期限内竞买人的报价低于底价的，挂牌不成交。</w:t>
      </w:r>
    </w:p>
    <w:p w14:paraId="464F927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（八）挂牌期限届满时，有两个或者两个以上的竞买人表示愿意继续竞价的，挂牌出让转入现场竞价。</w:t>
      </w:r>
    </w:p>
    <w:p w14:paraId="34C575C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（九）现场竞价的起始价为挂牌报价截止时的最高报价增加一个加价幅度后的价格。</w:t>
      </w:r>
    </w:p>
    <w:p w14:paraId="3DB5892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（十）现场竞价中，竞买人的应价牌号须与《挂牌报价单》确认的竞买人编号一致。</w:t>
      </w:r>
    </w:p>
    <w:p w14:paraId="7A4D4B2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（十一）竞买人只能随行二人进入竞买席位，进入竞买席位的人员的应价行为及其他行为均视为竞买人行为。</w:t>
      </w:r>
    </w:p>
    <w:p w14:paraId="1669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31D1D6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（十三）竞买人一经应价不得撤回，当其他竞买人有更高应价时，其应价即丧失约束力。</w:t>
      </w:r>
    </w:p>
    <w:p w14:paraId="229BD4C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（十四）竞价过程中，同一价格多人同时举牌应价的，以挂牌主持人确定的竞买人的应价为准。</w:t>
      </w:r>
    </w:p>
    <w:p w14:paraId="77EA3A7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1E1CBE3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（十六）挂牌主持人连续三次宣布同一应价或者报价（即第一次、第二次、最后一次）而无人再应价或报价时，该应价视为最高应价。</w:t>
      </w:r>
    </w:p>
    <w:p w14:paraId="5322E5B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（十七）最高应价高于或等于底价时，挂牌主持人宣布挂牌成交；挂牌主持人低于底价宣布成交的，挂牌无效。</w:t>
      </w:r>
    </w:p>
    <w:p w14:paraId="7FFABB7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0545B6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7AE768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0F1AE3F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（二十一）对裁定结果有异议的，可在成交结果公示期限内按规反映。</w:t>
      </w:r>
    </w:p>
    <w:p w14:paraId="2EDD07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w:t>
      </w:r>
      <w:r>
        <w:rPr>
          <w:rFonts w:hint="default" w:ascii="Times New Roman" w:hAnsi="Times New Roman" w:eastAsia="黑体" w:cs="Times New Roman"/>
          <w:bCs/>
          <w:sz w:val="32"/>
          <w:szCs w:val="32"/>
        </w:rPr>
        <w:t xml:space="preserve">挂牌程序 </w:t>
      </w:r>
    </w:p>
    <w:p w14:paraId="32BD086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（一）在挂牌公告规定的挂牌起始日，交易中心将出让地块的位置、面积、用途、土地利用条件、使用年期、起始价、增价规则及增价幅度等挂牌公布。</w:t>
      </w:r>
    </w:p>
    <w:p w14:paraId="286CDC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（二）符合条件的竞买人在规定的报价时间内通过网上交易系统进行报价。</w:t>
      </w:r>
    </w:p>
    <w:p w14:paraId="453629D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（三）网上交易系统对符合规定的报价予以接收，并即时更新显示挂牌价格，并继续接受新的报价。</w:t>
      </w:r>
    </w:p>
    <w:p w14:paraId="746637E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（四）竞买人凭《竞买资格确认书》和入场券，于</w:t>
      </w:r>
      <w:r>
        <w:rPr>
          <w:rFonts w:hint="default" w:ascii="Times New Roman" w:hAnsi="Times New Roman" w:eastAsia="楷体_GB2312" w:cs="Times New Roman"/>
          <w:bCs/>
          <w:sz w:val="32"/>
          <w:szCs w:val="32"/>
          <w:lang w:eastAsia="zh-CN"/>
        </w:rPr>
        <w:t>挂牌</w:t>
      </w:r>
      <w:r>
        <w:rPr>
          <w:rFonts w:hint="default" w:ascii="Times New Roman" w:hAnsi="Times New Roman" w:eastAsia="楷体_GB2312" w:cs="Times New Roman"/>
          <w:bCs/>
          <w:sz w:val="32"/>
          <w:szCs w:val="32"/>
        </w:rPr>
        <w:t>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14:paraId="6B0BB96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0C4510E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1561AD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1．挂牌主持人应当宣布现场竞价的起始价、竞价规则和增价幅度，并宣布现场竞价开始。</w:t>
      </w:r>
    </w:p>
    <w:p w14:paraId="295563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2．参加现场竞价的竞买人按照竞价规则应价或报价。</w:t>
      </w:r>
    </w:p>
    <w:p w14:paraId="3828695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3．挂牌主持人确认该竞买人应价或者报价后继续竞价。</w:t>
      </w:r>
    </w:p>
    <w:p w14:paraId="308346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4．挂牌主持人按照现场竞价规则确定竞得人。</w:t>
      </w:r>
    </w:p>
    <w:p w14:paraId="763E617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（七）竞得人现场签订《最高报价确认书》</w:t>
      </w:r>
      <w:r>
        <w:rPr>
          <w:rFonts w:hint="default" w:ascii="Times New Roman" w:hAnsi="Times New Roman" w:eastAsia="楷体_GB2312" w:cs="Times New Roman"/>
          <w:bCs/>
          <w:sz w:val="32"/>
          <w:szCs w:val="32"/>
          <w:lang w:eastAsia="zh-CN"/>
        </w:rPr>
        <w:t>、《成交确认书》</w:t>
      </w:r>
      <w:r>
        <w:rPr>
          <w:rFonts w:hint="default" w:ascii="Times New Roman" w:hAnsi="Times New Roman" w:eastAsia="楷体_GB2312" w:cs="Times New Roman"/>
          <w:bCs/>
          <w:sz w:val="32"/>
          <w:szCs w:val="32"/>
        </w:rPr>
        <w:t>。</w:t>
      </w:r>
    </w:p>
    <w:p w14:paraId="3592B7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（八）挂牌主持人宣布挂牌活动结束。</w:t>
      </w:r>
    </w:p>
    <w:p w14:paraId="462B02F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华文中宋" w:cs="Times New Roman"/>
          <w:b/>
          <w:sz w:val="32"/>
          <w:szCs w:val="32"/>
        </w:rPr>
      </w:pPr>
      <w:r>
        <w:rPr>
          <w:rFonts w:hint="default" w:ascii="Times New Roman" w:hAnsi="Times New Roman" w:eastAsia="黑体" w:cs="Times New Roman"/>
          <w:bCs/>
          <w:sz w:val="32"/>
          <w:szCs w:val="32"/>
        </w:rPr>
        <w:t>十四、签订成交确认书</w:t>
      </w:r>
    </w:p>
    <w:p w14:paraId="03FD5BD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rPr>
        <w:t>确定竞得人后，竞得人与交易中心在</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成交结果的法律效力。交易中心改变</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结果或者竞得人放弃竞得地块的以及不按规定签订《成交确认书》的，应当承担法律责任。</w:t>
      </w:r>
    </w:p>
    <w:p w14:paraId="22775095">
      <w:pPr>
        <w:keepNext w:val="0"/>
        <w:keepLines w:val="0"/>
        <w:pageBreakBefore w:val="0"/>
        <w:numPr>
          <w:ilvl w:val="0"/>
          <w:numId w:val="2"/>
        </w:numPr>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交易服务费的缴纳</w:t>
      </w:r>
    </w:p>
    <w:p w14:paraId="0F0A7FFD">
      <w:pPr>
        <w:keepNext w:val="0"/>
        <w:keepLines w:val="0"/>
        <w:pageBreakBefore w:val="0"/>
        <w:numPr>
          <w:ilvl w:val="0"/>
          <w:numId w:val="0"/>
        </w:numPr>
        <w:kinsoku/>
        <w:wordWrap/>
        <w:overflowPunct/>
        <w:topLinePunct w:val="0"/>
        <w:autoSpaceDE/>
        <w:autoSpaceDN/>
        <w:bidi w:val="0"/>
        <w:snapToGrid/>
        <w:spacing w:line="540" w:lineRule="exact"/>
        <w:ind w:firstLine="643"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楷体_GB2312" w:cs="Times New Roman"/>
          <w:b/>
          <w:color w:val="000000" w:themeColor="text1"/>
          <w:sz w:val="32"/>
          <w:szCs w:val="32"/>
        </w:rPr>
        <w:t>交易服务费从竞得人</w:t>
      </w:r>
      <w:r>
        <w:rPr>
          <w:rFonts w:hint="default" w:ascii="Times New Roman" w:hAnsi="Times New Roman" w:eastAsia="楷体_GB2312" w:cs="Times New Roman"/>
          <w:b/>
          <w:color w:val="000000" w:themeColor="text1"/>
          <w:sz w:val="32"/>
          <w:szCs w:val="32"/>
          <w:lang w:eastAsia="zh-CN"/>
        </w:rPr>
        <w:t>缴</w:t>
      </w:r>
      <w:r>
        <w:rPr>
          <w:rFonts w:hint="default" w:ascii="Times New Roman" w:hAnsi="Times New Roman" w:eastAsia="楷体_GB2312" w:cs="Times New Roman"/>
          <w:b/>
          <w:color w:val="000000" w:themeColor="text1"/>
          <w:sz w:val="32"/>
          <w:szCs w:val="32"/>
        </w:rPr>
        <w:t>纳</w:t>
      </w:r>
      <w:r>
        <w:rPr>
          <w:rFonts w:hint="default" w:ascii="Times New Roman" w:hAnsi="Times New Roman" w:eastAsia="楷体_GB2312" w:cs="Times New Roman"/>
          <w:b/>
          <w:color w:val="000000" w:themeColor="text1"/>
          <w:sz w:val="32"/>
          <w:szCs w:val="32"/>
          <w:lang w:eastAsia="zh-CN"/>
        </w:rPr>
        <w:t>的</w:t>
      </w:r>
      <w:r>
        <w:rPr>
          <w:rFonts w:hint="default" w:ascii="Times New Roman" w:hAnsi="Times New Roman" w:eastAsia="楷体_GB2312" w:cs="Times New Roman"/>
          <w:b/>
          <w:color w:val="000000" w:themeColor="text1"/>
          <w:sz w:val="32"/>
          <w:szCs w:val="32"/>
        </w:rPr>
        <w:t>竞买保证金中收取。</w:t>
      </w:r>
    </w:p>
    <w:p w14:paraId="1AAAE1F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rPr>
      </w:pPr>
      <w:r>
        <w:rPr>
          <w:rFonts w:hint="default" w:ascii="Times New Roman" w:hAnsi="Times New Roman" w:eastAsia="楷体_GB2312" w:cs="Times New Roman"/>
          <w:b/>
          <w:color w:val="000000" w:themeColor="text1"/>
          <w:sz w:val="32"/>
          <w:szCs w:val="32"/>
        </w:rPr>
        <w:t>交易服务费依照《乐山市发展和改革委员会转发&lt;关于规范全省政务服务和资源交易服务中心服务收费的通知&gt;的通知》（乐发改价格〔2015〕84号）文件规定收取</w:t>
      </w:r>
      <w:r>
        <w:rPr>
          <w:rFonts w:hint="default" w:ascii="Times New Roman" w:hAnsi="Times New Roman" w:eastAsia="楷体_GB2312" w:cs="Times New Roman"/>
          <w:b/>
          <w:bCs/>
          <w:color w:val="000000" w:themeColor="text1"/>
          <w:sz w:val="32"/>
          <w:szCs w:val="32"/>
        </w:rPr>
        <w:t>，即成交价款的1%。</w:t>
      </w:r>
    </w:p>
    <w:p w14:paraId="32C5B44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十六、竞买保证金转退</w:t>
      </w:r>
    </w:p>
    <w:p w14:paraId="550FF4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color w:val="000000" w:themeColor="text1"/>
          <w:sz w:val="32"/>
          <w:szCs w:val="32"/>
        </w:rPr>
        <w:t>（一）竞得人缴纳的竞买保证金，用于支付交易服务费后</w:t>
      </w:r>
      <w:r>
        <w:rPr>
          <w:rFonts w:hint="default" w:ascii="Times New Roman" w:hAnsi="Times New Roman" w:eastAsia="楷体_GB2312" w:cs="Times New Roman"/>
          <w:color w:val="000000" w:themeColor="text1"/>
          <w:sz w:val="32"/>
          <w:szCs w:val="32"/>
          <w:lang w:eastAsia="zh-CN"/>
        </w:rPr>
        <w:t>的</w:t>
      </w:r>
      <w:r>
        <w:rPr>
          <w:rFonts w:hint="default" w:ascii="Times New Roman" w:hAnsi="Times New Roman" w:eastAsia="楷体_GB2312" w:cs="Times New Roman"/>
          <w:color w:val="000000" w:themeColor="text1"/>
          <w:sz w:val="32"/>
          <w:szCs w:val="32"/>
        </w:rPr>
        <w:t>剩余部分转作受让地块的定金</w:t>
      </w:r>
      <w:r>
        <w:rPr>
          <w:rFonts w:hint="default" w:ascii="Times New Roman" w:hAnsi="Times New Roman" w:eastAsia="楷体_GB2312" w:cs="Times New Roman"/>
          <w:sz w:val="32"/>
          <w:szCs w:val="32"/>
        </w:rPr>
        <w:t>。</w:t>
      </w:r>
    </w:p>
    <w:p w14:paraId="6848D54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（二）未竞得的竞买人缴纳的竞买保证金，在挂牌会结束后5个工作日内予以退还。</w:t>
      </w:r>
    </w:p>
    <w:p w14:paraId="4E36D04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（三）竞买保证金一律按“转进转出同户同账号”的方式退付。</w:t>
      </w:r>
    </w:p>
    <w:p w14:paraId="7947A8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（四）竞买人缴纳的竞买保证金一律不计利息。</w:t>
      </w:r>
    </w:p>
    <w:p w14:paraId="0E3689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十七、成交结果公示</w:t>
      </w:r>
    </w:p>
    <w:p w14:paraId="2DB48C6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局网站、四川乐山土地矿权交易信息网和乐山市土地矿权交易市场公告公示栏、交易大厅公布本次国有建设用地使用权挂牌出让结果。</w:t>
      </w:r>
    </w:p>
    <w:p w14:paraId="23F84EF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十八、国有建设用地使用权出让手续的办理</w:t>
      </w:r>
    </w:p>
    <w:p w14:paraId="465DDC6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u w:val="none"/>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color w:val="auto"/>
          <w:sz w:val="32"/>
          <w:szCs w:val="32"/>
          <w:u w:val="none"/>
        </w:rPr>
        <w:t>竞得人须在</w:t>
      </w:r>
      <w:r>
        <w:rPr>
          <w:rFonts w:hint="eastAsia" w:eastAsia="楷体_GB2312" w:cs="Times New Roman"/>
          <w:b/>
          <w:color w:val="auto"/>
          <w:sz w:val="32"/>
          <w:szCs w:val="32"/>
          <w:u w:val="none"/>
          <w:lang w:eastAsia="zh-CN"/>
        </w:rPr>
        <w:t>挂牌成交</w:t>
      </w:r>
      <w:r>
        <w:rPr>
          <w:rFonts w:hint="default" w:ascii="Times New Roman" w:hAnsi="Times New Roman" w:eastAsia="楷体_GB2312" w:cs="Times New Roman"/>
          <w:b/>
          <w:color w:val="auto"/>
          <w:sz w:val="32"/>
          <w:szCs w:val="32"/>
          <w:u w:val="none"/>
          <w:lang w:eastAsia="zh-CN"/>
        </w:rPr>
        <w:t>之日起</w:t>
      </w:r>
      <w:r>
        <w:rPr>
          <w:rFonts w:hint="default" w:ascii="Times New Roman" w:hAnsi="Times New Roman" w:eastAsia="楷体_GB2312" w:cs="Times New Roman"/>
          <w:b/>
          <w:color w:val="auto"/>
          <w:sz w:val="32"/>
          <w:szCs w:val="32"/>
          <w:u w:val="none"/>
        </w:rPr>
        <w:t>10个工作日内，与</w:t>
      </w:r>
      <w:r>
        <w:rPr>
          <w:rFonts w:hint="default" w:ascii="Times New Roman" w:hAnsi="Times New Roman" w:eastAsia="楷体_GB2312" w:cs="Times New Roman"/>
          <w:b/>
          <w:color w:val="auto"/>
          <w:sz w:val="32"/>
          <w:szCs w:val="32"/>
          <w:u w:val="none"/>
          <w:lang w:val="en-US" w:eastAsia="zh-CN"/>
        </w:rPr>
        <w:t>乐山</w:t>
      </w:r>
      <w:r>
        <w:rPr>
          <w:rFonts w:hint="default" w:ascii="Times New Roman" w:hAnsi="Times New Roman" w:eastAsia="楷体_GB2312" w:cs="Times New Roman"/>
          <w:b/>
          <w:color w:val="auto"/>
          <w:sz w:val="32"/>
          <w:szCs w:val="32"/>
          <w:u w:val="none"/>
          <w:lang w:eastAsia="zh-CN"/>
        </w:rPr>
        <w:t>市自然资源</w:t>
      </w:r>
      <w:r>
        <w:rPr>
          <w:rFonts w:hint="eastAsia" w:eastAsia="楷体_GB2312" w:cs="Times New Roman"/>
          <w:b/>
          <w:color w:val="auto"/>
          <w:sz w:val="32"/>
          <w:szCs w:val="32"/>
          <w:u w:val="none"/>
          <w:lang w:eastAsia="zh-CN"/>
        </w:rPr>
        <w:t>和规划</w:t>
      </w:r>
      <w:r>
        <w:rPr>
          <w:rFonts w:hint="default" w:ascii="Times New Roman" w:hAnsi="Times New Roman" w:eastAsia="楷体_GB2312" w:cs="Times New Roman"/>
          <w:b/>
          <w:color w:val="auto"/>
          <w:sz w:val="32"/>
          <w:szCs w:val="32"/>
          <w:u w:val="none"/>
          <w:lang w:eastAsia="zh-CN"/>
        </w:rPr>
        <w:t>局签订《国有建设用地使用权出让合</w:t>
      </w:r>
      <w:r>
        <w:rPr>
          <w:rFonts w:hint="default" w:ascii="Times New Roman" w:hAnsi="Times New Roman" w:eastAsia="楷体_GB2312" w:cs="Times New Roman"/>
          <w:b/>
          <w:color w:val="auto"/>
          <w:sz w:val="32"/>
          <w:szCs w:val="32"/>
          <w:u w:val="none"/>
        </w:rPr>
        <w:t>同》</w:t>
      </w:r>
      <w:r>
        <w:rPr>
          <w:rFonts w:hint="default" w:ascii="Times New Roman" w:hAnsi="Times New Roman" w:eastAsia="楷体_GB2312" w:cs="Times New Roman"/>
          <w:b/>
          <w:sz w:val="32"/>
          <w:szCs w:val="32"/>
          <w:u w:val="none"/>
        </w:rPr>
        <w:t>。</w:t>
      </w:r>
    </w:p>
    <w:p w14:paraId="634E5DA2">
      <w:pPr>
        <w:keepNext w:val="0"/>
        <w:keepLines w:val="0"/>
        <w:pageBreakBefore w:val="0"/>
        <w:tabs>
          <w:tab w:val="left" w:pos="4368"/>
        </w:tabs>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二</w:t>
      </w:r>
      <w:r>
        <w:rPr>
          <w:rFonts w:hint="default" w:ascii="Times New Roman" w:hAnsi="Times New Roman" w:eastAsia="楷体_GB2312" w:cs="Times New Roman"/>
          <w:bCs/>
          <w:sz w:val="32"/>
          <w:szCs w:val="32"/>
        </w:rPr>
        <w:t>）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0BE060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三</w:t>
      </w:r>
      <w:r>
        <w:rPr>
          <w:rFonts w:hint="default" w:ascii="Times New Roman" w:hAnsi="Times New Roman" w:eastAsia="楷体_GB2312" w:cs="Times New Roman"/>
          <w:bCs/>
          <w:sz w:val="32"/>
          <w:szCs w:val="32"/>
        </w:rPr>
        <w:t>）竞得人缴纳相关税、费，并完善相关手续后，依法申请办理《不动产登记权证书》。</w:t>
      </w:r>
    </w:p>
    <w:p w14:paraId="22F8D5C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黑体" w:cs="Times New Roman"/>
          <w:bCs/>
          <w:sz w:val="32"/>
          <w:szCs w:val="32"/>
        </w:rPr>
        <w:t>十九、成交价款的缴付</w:t>
      </w:r>
    </w:p>
    <w:p w14:paraId="7A11A912">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竞得人在签订《国有建设用地使用权出让合同》之日起30日内缴清全部土地出让价款，土地出让价款全额缴入乐山高新区（到国家税务总局乐山高新技术产业开发区税务局办理）。</w:t>
      </w:r>
    </w:p>
    <w:p w14:paraId="7EE945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二十、出让地块的交付</w:t>
      </w:r>
    </w:p>
    <w:p w14:paraId="798D17D9">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在竞得人缴清全部土地出让价款后</w:t>
      </w:r>
      <w:r>
        <w:rPr>
          <w:rFonts w:hint="eastAsia" w:eastAsia="楷体_GB2312" w:cs="Times New Roman"/>
          <w:b/>
          <w:kern w:val="2"/>
          <w:sz w:val="32"/>
          <w:szCs w:val="32"/>
          <w:lang w:val="en-US" w:eastAsia="zh-CN"/>
        </w:rPr>
        <w:t>3个月</w:t>
      </w:r>
      <w:r>
        <w:rPr>
          <w:rFonts w:hint="eastAsia" w:eastAsia="楷体_GB2312" w:cs="Times New Roman"/>
          <w:b/>
          <w:kern w:val="2"/>
          <w:sz w:val="32"/>
          <w:szCs w:val="32"/>
          <w:lang w:eastAsia="zh-CN"/>
        </w:rPr>
        <w:t>内交付土地，本宗地按净地交地，宗地内涉及场地平整、地下管线的迁改和其他任何地下状况由竞得人自行负责。建设单位在项目开工建设前，应编制弃土处置方案，由高新区管委会另行处置。</w:t>
      </w:r>
    </w:p>
    <w:p w14:paraId="7D5E93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一</w:t>
      </w:r>
      <w:r>
        <w:rPr>
          <w:rFonts w:hint="default" w:ascii="Times New Roman" w:hAnsi="Times New Roman" w:eastAsia="黑体" w:cs="Times New Roman"/>
          <w:bCs/>
          <w:sz w:val="32"/>
          <w:szCs w:val="32"/>
        </w:rPr>
        <w:t>、违约责任</w:t>
      </w:r>
    </w:p>
    <w:p w14:paraId="2C1BEBA3">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（一）竞买人的违约行为和处理办法</w:t>
      </w:r>
    </w:p>
    <w:p w14:paraId="0BAD12C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color w:val="548DD4" w:themeColor="text2" w:themeTint="99"/>
          <w:sz w:val="32"/>
          <w:szCs w:val="32"/>
        </w:rPr>
        <w:t xml:space="preserve"> </w:t>
      </w:r>
      <w:r>
        <w:rPr>
          <w:rFonts w:hint="default" w:ascii="Times New Roman" w:hAnsi="Times New Roman" w:eastAsia="仿宋_GB2312" w:cs="Times New Roman"/>
          <w:bCs/>
          <w:sz w:val="32"/>
          <w:szCs w:val="32"/>
        </w:rPr>
        <w:t>未按规定通过网上交易系统报价、未按时领取应价牌和出席挂牌截止活动（不可抗力因素除外），造成交易活动未能正常举行，而造成地块未成交的，须承担本次挂牌中交易中心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w:t>
      </w:r>
    </w:p>
    <w:p w14:paraId="70F1E3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恶意串通损害国家利益、社会利益或他人合法利益的，扰乱、破坏会场秩序的，阻挠其他竞买人应价的，阻碍挂牌主持人正常挂牌工作的，须承担本次挂牌中交易中心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sz w:val="32"/>
          <w:szCs w:val="32"/>
        </w:rPr>
        <w:t>竞买保证金不予退还。</w:t>
      </w:r>
    </w:p>
    <w:p w14:paraId="148D27F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局门户网站、乐山市土地矿权交易信息网上向社会公示，将其纳入不诚信档案。</w:t>
      </w:r>
    </w:p>
    <w:p w14:paraId="38164772">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（二）竞得人的违约行为和处理办法</w:t>
      </w:r>
    </w:p>
    <w:p w14:paraId="4A20DF6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1．竞得人逾期或拒绝签订《最高报价确认书》、《成交确认书》的，须承担本次挂牌交易服务费，缴纳的竞买保证金不予退还。</w:t>
      </w:r>
    </w:p>
    <w:p w14:paraId="67F3321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竞得人逾期或拒绝签订《国有建设用地使用权出让合同》的，出让人终止供地，取消其竞得资格，竞得人缴纳的交易服务费不予退还，缴纳的竞买保证金（定金）不予退还。</w:t>
      </w:r>
    </w:p>
    <w:p w14:paraId="70E54D8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5D5E0B16">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color w:val="FF0000"/>
          <w:sz w:val="32"/>
          <w:szCs w:val="32"/>
        </w:rPr>
      </w:pPr>
      <w:r>
        <w:rPr>
          <w:rFonts w:hint="default" w:ascii="Times New Roman" w:hAnsi="Times New Roman" w:eastAsia="仿宋_GB2312" w:cs="Times New Roman"/>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6AAEBFC">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cs="Times New Roman"/>
          <w:bCs/>
          <w:szCs w:val="32"/>
        </w:rPr>
      </w:pPr>
      <w:r>
        <w:rPr>
          <w:rFonts w:hint="default" w:ascii="Times New Roman" w:hAnsi="Times New Roman" w:cs="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cs="Times New Roman"/>
          <w:bCs/>
          <w:szCs w:val="32"/>
          <w:lang w:eastAsia="zh-CN"/>
        </w:rPr>
        <w:t>和规划</w:t>
      </w:r>
      <w:r>
        <w:rPr>
          <w:rFonts w:hint="default" w:ascii="Times New Roman" w:hAnsi="Times New Roman" w:cs="Times New Roman"/>
          <w:bCs/>
          <w:szCs w:val="32"/>
        </w:rPr>
        <w:t>局门户网站、乐山市土地矿权交易信息网上向社会公示，将其纳入不诚信档案。</w:t>
      </w:r>
    </w:p>
    <w:p w14:paraId="08036BC5">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二十</w:t>
      </w:r>
      <w:r>
        <w:rPr>
          <w:rFonts w:hint="default" w:ascii="Times New Roman" w:hAnsi="Times New Roman" w:eastAsia="黑体" w:cs="Times New Roman"/>
          <w:szCs w:val="32"/>
          <w:lang w:eastAsia="zh-CN"/>
        </w:rPr>
        <w:t>二</w:t>
      </w:r>
      <w:r>
        <w:rPr>
          <w:rFonts w:hint="default" w:ascii="Times New Roman" w:hAnsi="Times New Roman" w:eastAsia="黑体" w:cs="Times New Roman"/>
          <w:szCs w:val="32"/>
        </w:rPr>
        <w:t xml:space="preserve">、注意事项 </w:t>
      </w:r>
    </w:p>
    <w:p w14:paraId="38F1630A">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（一）有下列情形之一的，交易中心应当在挂牌开始前终止挂牌活动，并通知竞买人：</w:t>
      </w:r>
    </w:p>
    <w:p w14:paraId="7638E2B0">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1．竞买人串通损害国家利益、社会利益或他人合法利益的；</w:t>
      </w:r>
    </w:p>
    <w:p w14:paraId="3313FCBF">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2．工作人员私下接触竞买人，足以影响挂牌公正性的；</w:t>
      </w:r>
    </w:p>
    <w:p w14:paraId="17F0EEA9">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3．发现挂牌活动与国家法律法规相抵触的；</w:t>
      </w:r>
    </w:p>
    <w:p w14:paraId="7C708DF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4．应当依法终止挂牌活动的其他情形。</w:t>
      </w:r>
    </w:p>
    <w:p w14:paraId="36C01016">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（二）竞得人有下列行为之一的，竞得结果无效；造成损失的，应当依法承担赔偿责任，且所缴纳的竞买保证金和交易服务费不予退还：</w:t>
      </w:r>
    </w:p>
    <w:p w14:paraId="4E4F6073">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1．提供虚假文件隐瞒事实的；</w:t>
      </w:r>
    </w:p>
    <w:p w14:paraId="7733CF6D">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2．采取行贿、恶意串通等非法手段竞得的；</w:t>
      </w:r>
    </w:p>
    <w:p w14:paraId="1CA31F1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3．存在伪造公文骗取用地和非法倒卖土地等犯罪行为，或非法转让土地使用权等违法行为的；</w:t>
      </w:r>
    </w:p>
    <w:p w14:paraId="6C6EC00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4．曾因自身原因造成土地闲置一年以上的；</w:t>
      </w:r>
    </w:p>
    <w:p w14:paraId="528FD58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5．曾违背《国有建设用地使用权出让合同》约定条件开发利用土地的。</w:t>
      </w:r>
    </w:p>
    <w:p w14:paraId="2C06D258">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（三）挂牌不成交的，按相关规定重新组织交易。</w:t>
      </w:r>
    </w:p>
    <w:p w14:paraId="6AE6351E">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（四）竞买人必须遵守挂牌活动的相关规定，不得阻挠其他竞买人报价，不得阻碍挂牌主持人进行正常的挂牌工作，否则将取消其竞买资格，并依法追究其责任。</w:t>
      </w:r>
    </w:p>
    <w:p w14:paraId="0692075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三</w:t>
      </w:r>
      <w:r>
        <w:rPr>
          <w:rFonts w:hint="default" w:ascii="Times New Roman" w:hAnsi="Times New Roman" w:eastAsia="黑体" w:cs="Times New Roman"/>
          <w:bCs/>
          <w:sz w:val="32"/>
          <w:szCs w:val="32"/>
        </w:rPr>
        <w:t>、国有建设用地使用权挂牌全程中引发的争议或纠纷，提请乐山仲裁委员会仲裁。</w:t>
      </w:r>
    </w:p>
    <w:p w14:paraId="6226B0A2">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四</w:t>
      </w:r>
      <w:r>
        <w:rPr>
          <w:rFonts w:hint="default" w:ascii="Times New Roman" w:hAnsi="Times New Roman" w:eastAsia="黑体" w:cs="Times New Roman"/>
          <w:bCs/>
          <w:sz w:val="32"/>
          <w:szCs w:val="32"/>
        </w:rPr>
        <w:t>、国有建设用地使用权挂牌出让存在终止、中止和延期交易的情况，竞买人应随时关注公告信息。国有建设用地使用</w:t>
      </w:r>
      <w:r>
        <w:rPr>
          <w:rFonts w:hint="default" w:ascii="Times New Roman" w:hAnsi="Times New Roman" w:eastAsia="黑体" w:cs="Times New Roman"/>
          <w:bCs/>
          <w:color w:val="auto"/>
          <w:sz w:val="32"/>
          <w:szCs w:val="32"/>
        </w:rPr>
        <w:t>权挂牌出让未尽事宜依照有关规定办理。</w:t>
      </w:r>
    </w:p>
    <w:p w14:paraId="26AF7671">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w:t>
      </w:r>
      <w:r>
        <w:rPr>
          <w:rFonts w:hint="default" w:ascii="Times New Roman" w:hAnsi="Times New Roman" w:eastAsia="黑体" w:cs="Times New Roman"/>
          <w:color w:val="auto"/>
          <w:lang w:eastAsia="zh-CN"/>
        </w:rPr>
        <w:t>五</w:t>
      </w:r>
      <w:r>
        <w:rPr>
          <w:rFonts w:hint="default" w:ascii="Times New Roman" w:hAnsi="Times New Roman" w:eastAsia="黑体" w:cs="Times New Roman"/>
          <w:color w:val="auto"/>
        </w:rPr>
        <w:t>、编制挂牌文件主要依据</w:t>
      </w:r>
    </w:p>
    <w:p w14:paraId="479233DD">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（一）中华人民共和国土地管理法</w:t>
      </w:r>
    </w:p>
    <w:p w14:paraId="2A95E60B">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（二）中华人民共和国城市房地产管理法</w:t>
      </w:r>
    </w:p>
    <w:p w14:paraId="720DB90A">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（三）中华人民共和国城镇国有土地使用权出让和转让暂行条例（中华人民共和国国务院令第55号）</w:t>
      </w:r>
    </w:p>
    <w:p w14:paraId="15B39214">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（四）招标拍卖挂牌出让国有建设用地使用权规定（中华人民共和国国土资源部令第39号）</w:t>
      </w:r>
    </w:p>
    <w:p w14:paraId="66E5C283">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（五）国土资源部关于印发《招标拍卖挂牌出让国有土地使用权规范》（试行）和《协议出让国有土地使用权规范》（试行）的通知</w:t>
      </w:r>
      <w:r>
        <w:rPr>
          <w:rFonts w:hint="eastAsia" w:eastAsia="仿宋_GB2312" w:cs="Times New Roman"/>
          <w:spacing w:val="-2"/>
          <w:sz w:val="32"/>
          <w:szCs w:val="32"/>
          <w:lang w:eastAsia="zh-CN"/>
        </w:rPr>
        <w:t>（</w:t>
      </w:r>
      <w:r>
        <w:rPr>
          <w:rFonts w:hint="default" w:ascii="Times New Roman" w:hAnsi="Times New Roman" w:eastAsia="仿宋_GB2312" w:cs="Times New Roman"/>
          <w:spacing w:val="-2"/>
          <w:sz w:val="32"/>
          <w:szCs w:val="32"/>
        </w:rPr>
        <w:t>国土资发〔2006〕114号</w:t>
      </w:r>
      <w:r>
        <w:rPr>
          <w:rFonts w:hint="eastAsia" w:eastAsia="仿宋_GB2312" w:cs="Times New Roman"/>
          <w:spacing w:val="-2"/>
          <w:sz w:val="32"/>
          <w:szCs w:val="32"/>
          <w:lang w:eastAsia="zh-CN"/>
        </w:rPr>
        <w:t>）</w:t>
      </w:r>
    </w:p>
    <w:p w14:paraId="68FFA240">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（六）国土资源部关于加强房地产用地供应和监管有关问题的通知（国土资发〔2010〕34号）</w:t>
      </w:r>
    </w:p>
    <w:p w14:paraId="199957B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（七）国土资源部、住房和城乡建设部关于进一步加强房地产用地和建设管理调控的通知（国土资发〔2010〕151号〕</w:t>
      </w:r>
    </w:p>
    <w:p w14:paraId="0A33095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八</w:t>
      </w:r>
      <w:r>
        <w:rPr>
          <w:rFonts w:hint="default" w:ascii="Times New Roman" w:hAnsi="Times New Roman" w:eastAsia="仿宋_GB2312" w:cs="Times New Roman"/>
          <w:spacing w:val="-2"/>
          <w:sz w:val="32"/>
          <w:szCs w:val="32"/>
        </w:rPr>
        <w:t>）乐山市发展和改革委员会转发《关于规范全省政务服务和资源交易服务中心服务收费的通知》的通知（乐发改价格〔2015〕84号）</w:t>
      </w:r>
    </w:p>
    <w:p w14:paraId="642E46B2">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九</w:t>
      </w:r>
      <w:r>
        <w:rPr>
          <w:rFonts w:hint="default" w:ascii="Times New Roman" w:hAnsi="Times New Roman" w:eastAsia="仿宋_GB2312" w:cs="Times New Roman"/>
          <w:spacing w:val="-2"/>
          <w:sz w:val="32"/>
          <w:szCs w:val="32"/>
        </w:rPr>
        <w:t>）</w:t>
      </w:r>
      <w:r>
        <w:rPr>
          <w:rFonts w:hint="eastAsia" w:ascii="Times New Roman" w:hAnsi="Times New Roman" w:eastAsia="仿宋_GB2312" w:cs="Times New Roman"/>
          <w:color w:val="auto"/>
          <w:spacing w:val="-2"/>
          <w:sz w:val="32"/>
          <w:szCs w:val="32"/>
        </w:rPr>
        <w:t>乐</w:t>
      </w:r>
      <w:r>
        <w:rPr>
          <w:rFonts w:hint="eastAsia" w:eastAsia="仿宋_GB2312"/>
          <w:spacing w:val="-2"/>
          <w:sz w:val="32"/>
          <w:szCs w:val="32"/>
        </w:rPr>
        <w:t>山市自然资源和规划局关于印发《全市除工业用地外的国有建设用地使用权出让集中交易办法》的通知（乐市自然资规发[2023]164号〕</w:t>
      </w:r>
    </w:p>
    <w:p w14:paraId="0F9310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、乐山市土地矿权交易中心对本挂牌文件有解释权。</w:t>
      </w:r>
    </w:p>
    <w:p w14:paraId="116A51B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联系电话：（0833）2442919  </w:t>
      </w:r>
    </w:p>
    <w:p w14:paraId="4031A99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传真：（0833）2442919</w:t>
      </w:r>
    </w:p>
    <w:p w14:paraId="0C4E01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地址：四川省乐山市市中区柏杨东路199号</w:t>
      </w:r>
      <w:r>
        <w:rPr>
          <w:rFonts w:hint="eastAsia" w:eastAsia="仿宋_GB2312" w:cs="Times New Roman"/>
          <w:sz w:val="32"/>
          <w:szCs w:val="32"/>
          <w:lang w:eastAsia="zh-CN"/>
        </w:rPr>
        <w:t>三</w:t>
      </w:r>
      <w:r>
        <w:rPr>
          <w:rFonts w:hint="default" w:ascii="Times New Roman" w:hAnsi="Times New Roman" w:eastAsia="仿宋_GB2312" w:cs="Times New Roman"/>
          <w:sz w:val="32"/>
          <w:szCs w:val="32"/>
        </w:rPr>
        <w:t>楼</w:t>
      </w:r>
    </w:p>
    <w:p w14:paraId="6E5D94A0">
      <w:pPr>
        <w:keepNext w:val="0"/>
        <w:keepLines w:val="0"/>
        <w:pageBreakBefore w:val="0"/>
        <w:kinsoku/>
        <w:wordWrap/>
        <w:overflowPunct/>
        <w:topLinePunct w:val="0"/>
        <w:autoSpaceDE/>
        <w:autoSpaceDN/>
        <w:bidi w:val="0"/>
        <w:snapToGrid/>
        <w:spacing w:line="540" w:lineRule="exact"/>
        <w:ind w:firstLine="596" w:firstLineChars="200"/>
        <w:textAlignment w:val="auto"/>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pacing w:val="-11"/>
          <w:sz w:val="32"/>
          <w:szCs w:val="32"/>
        </w:rPr>
        <w:t>网址：</w:t>
      </w:r>
      <w:r>
        <w:rPr>
          <w:rFonts w:hint="default" w:ascii="Times New Roman" w:hAnsi="Times New Roman" w:eastAsia="仿宋_GB2312" w:cs="Times New Roman"/>
          <w:spacing w:val="-11"/>
          <w:sz w:val="32"/>
          <w:szCs w:val="32"/>
          <w:lang w:val="en-US" w:eastAsia="zh-CN"/>
        </w:rPr>
        <w:t>https://szrzyhghj.leshan.gov.cn/sgtzyj/lstdkq/kq_index.shtml</w:t>
      </w:r>
    </w:p>
    <w:p w14:paraId="0A42E31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5EE6CFCC">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04791DA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竞买申请书</w:t>
      </w:r>
    </w:p>
    <w:p w14:paraId="31A5E5A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sz w:val="44"/>
          <w:szCs w:val="44"/>
        </w:rPr>
      </w:pPr>
    </w:p>
    <w:p w14:paraId="29904A03">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乐山市土地矿权交易中心：</w:t>
      </w:r>
    </w:p>
    <w:p w14:paraId="3C2DC56C">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我方认真审阅贵中心定于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26</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w:t>
      </w:r>
      <w:r>
        <w:rPr>
          <w:rFonts w:hint="default" w:ascii="Times New Roman" w:hAnsi="Times New Roman" w:eastAsia="仿宋_GB2312" w:cs="Times New Roman"/>
          <w:sz w:val="32"/>
          <w:szCs w:val="32"/>
        </w:rPr>
        <w:t>公开挂牌出让的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lang w:eastAsia="zh-CN"/>
        </w:rPr>
        <w:t>乐山</w:t>
      </w:r>
      <w:r>
        <w:rPr>
          <w:rFonts w:hint="default" w:ascii="Times New Roman" w:hAnsi="Times New Roman" w:eastAsia="仿宋_GB2312" w:cs="Times New Roman"/>
          <w:sz w:val="32"/>
          <w:szCs w:val="32"/>
          <w:lang w:eastAsia="zh-CN"/>
        </w:rPr>
        <w:t>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val="en-US" w:eastAsia="zh-CN"/>
        </w:rPr>
        <w:t>2号</w:t>
      </w:r>
      <w:r>
        <w:rPr>
          <w:rFonts w:hint="default" w:ascii="Times New Roman" w:hAnsi="Times New Roman" w:eastAsia="仿宋_GB2312" w:cs="Times New Roman"/>
          <w:sz w:val="32"/>
          <w:szCs w:val="32"/>
          <w:lang w:val="en-US" w:eastAsia="zh-CN"/>
        </w:rPr>
        <w:t>地块</w:t>
      </w:r>
      <w:r>
        <w:rPr>
          <w:rFonts w:hint="default" w:ascii="Times New Roman" w:hAnsi="Times New Roman" w:eastAsia="仿宋_GB2312" w:cs="Times New Roman"/>
          <w:sz w:val="32"/>
          <w:szCs w:val="32"/>
          <w:lang w:eastAsia="zh-CN"/>
        </w:rPr>
        <w:t>国有建设用地使用权出让挂牌文件》，并实地踏勘后，对挂牌文件的要求和规定、《国有建设用地使用权</w:t>
      </w:r>
      <w:r>
        <w:rPr>
          <w:rFonts w:hint="default" w:ascii="Times New Roman" w:hAnsi="Times New Roman" w:eastAsia="仿宋_GB2312" w:cs="Times New Roman"/>
          <w:sz w:val="32"/>
          <w:szCs w:val="32"/>
        </w:rPr>
        <w:t>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cs="Times New Roman"/>
          <w:sz w:val="32"/>
          <w:szCs w:val="32"/>
          <w:lang w:val="en-US" w:eastAsia="zh-CN"/>
        </w:rPr>
        <w:t>1580</w:t>
      </w:r>
      <w:r>
        <w:rPr>
          <w:rFonts w:hint="default" w:ascii="Times New Roman" w:hAnsi="Times New Roman" w:eastAsia="仿宋_GB2312" w:cs="Times New Roman"/>
          <w:sz w:val="32"/>
          <w:szCs w:val="32"/>
        </w:rPr>
        <w:t>万元。</w:t>
      </w:r>
    </w:p>
    <w:p w14:paraId="7633954F">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。若能竞得该宗地块，未能在与出让</w:t>
      </w:r>
      <w:r>
        <w:rPr>
          <w:rFonts w:hint="default" w:ascii="Times New Roman" w:hAnsi="Times New Roman" w:eastAsia="仿宋_GB2312" w:cs="Times New Roman"/>
          <w:sz w:val="32"/>
          <w:szCs w:val="32"/>
          <w:lang w:eastAsia="zh-CN"/>
        </w:rPr>
        <w:t>方</w:t>
      </w:r>
      <w:r>
        <w:rPr>
          <w:rFonts w:hint="default" w:ascii="Times New Roman" w:hAnsi="Times New Roman" w:eastAsia="仿宋_GB2312" w:cs="Times New Roman"/>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17144D21">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若能竞得该宗地块，我方保证按照挂牌文件的规定和要求履行全部义务。若我方在挂牌活动中，出现不能按期付款或有其他违约行为，我方愿意承担法律责任，并赔偿由此产生的损失。</w:t>
      </w:r>
    </w:p>
    <w:p w14:paraId="259E4E2A">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特此申请。</w:t>
      </w:r>
    </w:p>
    <w:p w14:paraId="47D60217">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附：1．统一社会信用代码复印件□        </w:t>
      </w:r>
    </w:p>
    <w:p w14:paraId="29C100D5">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2．法定代表人（或自然人）身份证复印件□</w:t>
      </w:r>
    </w:p>
    <w:p w14:paraId="498DA2E0">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3．法人授权委托书原件□   4．委托代理人的身份复印件□    </w:t>
      </w:r>
    </w:p>
    <w:p w14:paraId="0FBE995D">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5．竞买保证金交款凭据□   6．联合竞买协议原件□           </w:t>
      </w:r>
    </w:p>
    <w:p w14:paraId="5C75A4F4">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7．其他：           </w:t>
      </w:r>
    </w:p>
    <w:p w14:paraId="2C76DF18">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备注：请在提交的申请文件□内打√</w:t>
      </w:r>
    </w:p>
    <w:p w14:paraId="6AEFBAB2">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p>
    <w:p w14:paraId="1A09BD1A">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竞买申请人（盖章）：</w:t>
      </w:r>
    </w:p>
    <w:p w14:paraId="71D25942">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法定代表人（受托人）：</w:t>
      </w:r>
    </w:p>
    <w:p w14:paraId="08B4B6C5">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       </w:t>
      </w:r>
    </w:p>
    <w:p w14:paraId="56546734">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14:paraId="36CD8458">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单位地址：</w:t>
      </w:r>
    </w:p>
    <w:p w14:paraId="0F72CA4A">
      <w:pPr>
        <w:keepNext w:val="0"/>
        <w:keepLines w:val="0"/>
        <w:pageBreakBefore w:val="0"/>
        <w:widowControl w:val="0"/>
        <w:kinsoku/>
        <w:wordWrap/>
        <w:overflowPunct/>
        <w:topLinePunct w:val="0"/>
        <w:autoSpaceDE/>
        <w:autoSpaceDN/>
        <w:bidi w:val="0"/>
        <w:adjustRightInd/>
        <w:snapToGrid/>
        <w:spacing w:line="640" w:lineRule="exact"/>
        <w:ind w:firstLine="3680" w:firstLineChars="1150"/>
        <w:textAlignment w:val="auto"/>
        <w:rPr>
          <w:rFonts w:hint="default" w:ascii="Times New Roman" w:hAnsi="Times New Roman" w:eastAsia="仿宋_GB2312" w:cs="Times New Roman"/>
          <w:sz w:val="32"/>
          <w:szCs w:val="32"/>
        </w:rPr>
      </w:pPr>
    </w:p>
    <w:p w14:paraId="5C5FDFE4">
      <w:pPr>
        <w:keepNext w:val="0"/>
        <w:keepLines w:val="0"/>
        <w:pageBreakBefore w:val="0"/>
        <w:widowControl w:val="0"/>
        <w:kinsoku/>
        <w:wordWrap/>
        <w:overflowPunct/>
        <w:topLinePunct w:val="0"/>
        <w:autoSpaceDE/>
        <w:autoSpaceDN/>
        <w:bidi w:val="0"/>
        <w:adjustRightInd/>
        <w:snapToGrid/>
        <w:spacing w:line="64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3C063768">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7915A6E6">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534B10C3">
      <w:pPr>
        <w:spacing w:line="560" w:lineRule="exact"/>
        <w:ind w:right="-42" w:rightChars="-20"/>
        <w:rPr>
          <w:rFonts w:hint="default" w:ascii="Times New Roman" w:hAnsi="Times New Roman" w:eastAsia="方正小标宋简体" w:cs="Times New Roman"/>
          <w:b/>
          <w:sz w:val="44"/>
          <w:szCs w:val="44"/>
        </w:rPr>
      </w:pPr>
    </w:p>
    <w:p w14:paraId="6CA4318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p>
    <w:p w14:paraId="750AEE5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竞买协议</w:t>
      </w:r>
    </w:p>
    <w:p w14:paraId="49622C1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cs="Times New Roman"/>
          <w:sz w:val="32"/>
          <w:szCs w:val="32"/>
        </w:rPr>
      </w:pPr>
    </w:p>
    <w:p w14:paraId="766B4356">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甲方（</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人）：</w:t>
      </w:r>
      <w:r>
        <w:rPr>
          <w:rFonts w:hint="default" w:ascii="Times New Roman" w:hAnsi="Times New Roman" w:eastAsia="仿宋_GB2312" w:cs="Times New Roman"/>
          <w:bCs/>
          <w:sz w:val="32"/>
          <w:szCs w:val="32"/>
        </w:rPr>
        <w:t xml:space="preserve">乐山市土地矿权交易中心  </w:t>
      </w:r>
    </w:p>
    <w:p w14:paraId="657F0DB5">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乙方（申请人）：</w:t>
      </w:r>
    </w:p>
    <w:p w14:paraId="274B828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480" w:firstLineChars="150"/>
        <w:textAlignment w:val="auto"/>
        <w:rPr>
          <w:rFonts w:hint="default" w:ascii="Times New Roman" w:hAnsi="Times New Roman" w:eastAsia="仿宋_GB2312" w:cs="Times New Roman"/>
          <w:sz w:val="32"/>
          <w:szCs w:val="32"/>
        </w:rPr>
      </w:pPr>
    </w:p>
    <w:p w14:paraId="105441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华文中宋" w:cs="Times New Roman"/>
          <w:b/>
          <w:sz w:val="36"/>
          <w:szCs w:val="36"/>
        </w:rPr>
      </w:pPr>
      <w:r>
        <w:rPr>
          <w:rFonts w:hint="default" w:ascii="Times New Roman" w:hAnsi="Times New Roman" w:eastAsia="仿宋_GB2312" w:cs="Times New Roman"/>
          <w:sz w:val="32"/>
          <w:szCs w:val="32"/>
        </w:rPr>
        <w:t>依照《中华人民共和国合同法》、《招标拍卖挂牌出让国有建设用地使用权规定》等相关法律法规以及挂牌文件的有关规定，甲方于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26</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lang w:eastAsia="zh-CN"/>
        </w:rPr>
        <w:t>公</w:t>
      </w:r>
      <w:r>
        <w:rPr>
          <w:rFonts w:hint="default" w:ascii="Times New Roman" w:hAnsi="Times New Roman" w:eastAsia="仿宋_GB2312" w:cs="Times New Roman"/>
          <w:sz w:val="32"/>
          <w:szCs w:val="32"/>
          <w:lang w:val="en-US" w:eastAsia="zh-CN"/>
        </w:rPr>
        <w:t>开挂牌出让乐山高新区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val="en-US" w:eastAsia="zh-CN"/>
        </w:rPr>
        <w:t>2号</w:t>
      </w:r>
      <w:r>
        <w:rPr>
          <w:rFonts w:hint="default" w:ascii="Times New Roman" w:hAnsi="Times New Roman" w:eastAsia="仿宋_GB2312" w:cs="Times New Roman"/>
          <w:sz w:val="32"/>
          <w:szCs w:val="32"/>
          <w:lang w:val="en-US" w:eastAsia="zh-CN"/>
        </w:rPr>
        <w:t>地块国有建设用</w:t>
      </w:r>
      <w:r>
        <w:rPr>
          <w:rFonts w:hint="default" w:ascii="Times New Roman" w:hAnsi="Times New Roman" w:eastAsia="仿宋_GB2312" w:cs="Times New Roman"/>
          <w:sz w:val="32"/>
          <w:szCs w:val="32"/>
        </w:rPr>
        <w:t>地使用权，乙方自愿参加，已提交竞买申请书，双</w:t>
      </w:r>
      <w:r>
        <w:rPr>
          <w:rFonts w:hint="default" w:ascii="Times New Roman" w:hAnsi="Times New Roman" w:eastAsia="仿宋_GB2312" w:cs="Times New Roman"/>
          <w:kern w:val="0"/>
          <w:sz w:val="32"/>
          <w:szCs w:val="32"/>
        </w:rPr>
        <w:t>方在平等、自愿的基础上，达成如下协议：</w:t>
      </w:r>
    </w:p>
    <w:p w14:paraId="092945F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pacing w:val="-10"/>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bCs/>
          <w:sz w:val="32"/>
          <w:szCs w:val="32"/>
        </w:rPr>
        <w:t>甲方权利及义务</w:t>
      </w:r>
    </w:p>
    <w:p w14:paraId="06E1FD90">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pacing w:val="-10"/>
          <w:sz w:val="32"/>
          <w:szCs w:val="32"/>
        </w:rPr>
      </w:pPr>
      <w:r>
        <w:rPr>
          <w:rFonts w:hint="default" w:ascii="Times New Roman" w:hAnsi="Times New Roman" w:eastAsia="楷体_GB2312" w:cs="Times New Roman"/>
          <w:bCs/>
          <w:sz w:val="32"/>
          <w:szCs w:val="32"/>
        </w:rPr>
        <w:t>（一）在挂牌程序中，遵循公开、公平、公正、诚信的原则严格依法交易，提供优质服务。</w:t>
      </w:r>
    </w:p>
    <w:p w14:paraId="2A97C09D">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（二）客观真实地向乙方说明地块的基本情况，并提供相关交易资料。</w:t>
      </w:r>
    </w:p>
    <w:p w14:paraId="047FC0BF">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（三）在符合挂牌规定的情况下按期举办挂牌会，若挂牌会不能正常举行的应及时告知乙方。</w:t>
      </w:r>
    </w:p>
    <w:p w14:paraId="6C732818">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73C7549B">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color w:val="000000" w:themeColor="text1"/>
          <w:sz w:val="32"/>
          <w:szCs w:val="32"/>
        </w:rPr>
        <w:t>二、</w:t>
      </w:r>
      <w:r>
        <w:rPr>
          <w:rFonts w:hint="default" w:ascii="Times New Roman" w:hAnsi="Times New Roman" w:eastAsia="黑体" w:cs="Times New Roman"/>
          <w:bCs/>
          <w:color w:val="000000" w:themeColor="text1"/>
          <w:sz w:val="32"/>
          <w:szCs w:val="32"/>
        </w:rPr>
        <w:t>乙方权利及义务</w:t>
      </w:r>
    </w:p>
    <w:p w14:paraId="32626089">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4B706F8F">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（二）承诺在报名时提供合法、真实的证件和资料，符合竞买的相关要求，自愿接受甲方的资格审查。</w:t>
      </w:r>
    </w:p>
    <w:p w14:paraId="1AC3E97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（三）挂牌会当日09:30前，到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领取应价牌。</w:t>
      </w:r>
    </w:p>
    <w:p w14:paraId="73919441">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（四）按规定进入竞买席位，并按应价牌对号入座，对进入对应竞买席位中所有人员的举牌应价行为及其他行为承担法律责任。</w:t>
      </w:r>
    </w:p>
    <w:p w14:paraId="35BFA10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Style w:val="40"/>
          <w:rFonts w:hint="default" w:ascii="Times New Roman" w:hAnsi="Times New Roman" w:eastAsia="楷体_GB2312" w:cs="Times New Roman"/>
          <w:b/>
          <w:sz w:val="32"/>
          <w:szCs w:val="32"/>
        </w:rPr>
      </w:pPr>
      <w:r>
        <w:rPr>
          <w:rStyle w:val="40"/>
          <w:rFonts w:hint="default" w:ascii="Times New Roman" w:hAnsi="Times New Roman" w:eastAsia="楷体_GB2312" w:cs="Times New Roman"/>
          <w:b/>
          <w:sz w:val="32"/>
          <w:szCs w:val="32"/>
        </w:rPr>
        <w:t>（五）</w:t>
      </w:r>
      <w:r>
        <w:rPr>
          <w:rFonts w:hint="default" w:ascii="Times New Roman" w:hAnsi="Times New Roman" w:eastAsia="楷体_GB2312" w:cs="Times New Roman"/>
          <w:b/>
          <w:sz w:val="32"/>
          <w:szCs w:val="32"/>
        </w:rPr>
        <w:t>竞买成功后，</w:t>
      </w:r>
      <w:r>
        <w:rPr>
          <w:rStyle w:val="40"/>
          <w:rFonts w:hint="default" w:ascii="Times New Roman" w:hAnsi="Times New Roman" w:eastAsia="楷体_GB2312" w:cs="Times New Roman"/>
          <w:b/>
          <w:sz w:val="32"/>
          <w:szCs w:val="32"/>
        </w:rPr>
        <w:t>承诺自觉履行下列责任及义务：</w:t>
      </w:r>
    </w:p>
    <w:p w14:paraId="4AE5BC1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1．承诺按《挂牌文件》规定签订《最高报价确认书》、《成交确认书》。</w:t>
      </w:r>
    </w:p>
    <w:p w14:paraId="5F50F55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2</w:t>
      </w:r>
      <w:r>
        <w:rPr>
          <w:rFonts w:hint="default" w:ascii="Times New Roman" w:hAnsi="Times New Roman" w:eastAsia="黑体" w:cs="Times New Roman"/>
          <w:b/>
          <w:sz w:val="32"/>
          <w:szCs w:val="32"/>
        </w:rPr>
        <w:t>．承诺</w:t>
      </w:r>
      <w:r>
        <w:rPr>
          <w:rFonts w:hint="eastAsia" w:eastAsia="黑体" w:cs="Times New Roman"/>
          <w:b/>
          <w:sz w:val="32"/>
          <w:szCs w:val="32"/>
          <w:lang w:eastAsia="zh-CN"/>
        </w:rPr>
        <w:t>在挂牌成交之日起10个工作日内，与乐山市自然资源和规划局签订《国有建设用地使用权出让合同》。</w:t>
      </w:r>
    </w:p>
    <w:p w14:paraId="1BC864E2">
      <w:pPr>
        <w:spacing w:line="580" w:lineRule="exact"/>
        <w:ind w:right="122" w:rightChars="58" w:firstLine="643" w:firstLineChars="20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3</w:t>
      </w: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val="en-US" w:eastAsia="zh-CN"/>
        </w:rPr>
        <w:t xml:space="preserve"> </w:t>
      </w:r>
      <w:r>
        <w:rPr>
          <w:rFonts w:hint="default" w:ascii="Times New Roman" w:hAnsi="Times New Roman" w:eastAsia="黑体" w:cs="Times New Roman"/>
          <w:b/>
          <w:sz w:val="32"/>
          <w:szCs w:val="32"/>
        </w:rPr>
        <w:t>承诺竞得后乙</w:t>
      </w:r>
      <w:r>
        <w:rPr>
          <w:rFonts w:hint="default" w:ascii="Times New Roman" w:hAnsi="Times New Roman" w:eastAsia="黑体" w:cs="Times New Roman"/>
          <w:b/>
          <w:color w:val="000000" w:themeColor="text1"/>
          <w:sz w:val="32"/>
          <w:szCs w:val="32"/>
        </w:rPr>
        <w:t>方所缴纳的竞买保证金用于支付交易服务费后</w:t>
      </w:r>
      <w:r>
        <w:rPr>
          <w:rFonts w:hint="default" w:ascii="Times New Roman" w:hAnsi="Times New Roman" w:eastAsia="黑体" w:cs="Times New Roman"/>
          <w:b/>
          <w:color w:val="000000" w:themeColor="text1"/>
          <w:sz w:val="32"/>
          <w:szCs w:val="32"/>
          <w:lang w:eastAsia="zh-CN"/>
        </w:rPr>
        <w:t>的</w:t>
      </w:r>
      <w:r>
        <w:rPr>
          <w:rFonts w:hint="default" w:ascii="Times New Roman" w:hAnsi="Times New Roman" w:eastAsia="黑体" w:cs="Times New Roman"/>
          <w:b/>
          <w:color w:val="000000" w:themeColor="text1"/>
          <w:sz w:val="32"/>
          <w:szCs w:val="32"/>
        </w:rPr>
        <w:t>剩余部分转作受让地块的定</w:t>
      </w:r>
      <w:r>
        <w:rPr>
          <w:rFonts w:hint="default" w:ascii="Times New Roman" w:hAnsi="Times New Roman" w:eastAsia="黑体" w:cs="Times New Roman"/>
          <w:b/>
          <w:sz w:val="32"/>
          <w:szCs w:val="32"/>
        </w:rPr>
        <w:t>金。</w:t>
      </w:r>
    </w:p>
    <w:p w14:paraId="3FF05DE9">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color w:val="auto"/>
          <w:sz w:val="32"/>
          <w:szCs w:val="32"/>
          <w:highlight w:val="none"/>
          <w:lang w:eastAsia="zh-CN"/>
        </w:rPr>
      </w:pPr>
      <w:r>
        <w:rPr>
          <w:rFonts w:hint="default" w:ascii="Times New Roman" w:hAnsi="Times New Roman" w:eastAsia="黑体" w:cs="Times New Roman"/>
          <w:b/>
          <w:sz w:val="32"/>
          <w:szCs w:val="32"/>
          <w:lang w:val="en-US" w:eastAsia="zh-CN"/>
        </w:rPr>
        <w:t>4</w:t>
      </w:r>
      <w:r>
        <w:rPr>
          <w:rFonts w:hint="default" w:ascii="Times New Roman" w:hAnsi="Times New Roman" w:eastAsia="黑体" w:cs="Times New Roman"/>
          <w:b/>
          <w:sz w:val="32"/>
          <w:szCs w:val="32"/>
        </w:rPr>
        <w:t xml:space="preserve">. </w:t>
      </w:r>
      <w:r>
        <w:rPr>
          <w:rFonts w:hint="default" w:ascii="Times New Roman" w:hAnsi="Times New Roman" w:eastAsia="黑体" w:cs="Times New Roman"/>
          <w:b/>
          <w:bCs/>
          <w:color w:val="auto"/>
          <w:sz w:val="32"/>
          <w:szCs w:val="32"/>
          <w:highlight w:val="none"/>
          <w:lang w:eastAsia="zh-CN"/>
        </w:rPr>
        <w:t>承诺在签订《国有建设用地使用权出让合同》之日起</w:t>
      </w:r>
      <w:r>
        <w:rPr>
          <w:rFonts w:hint="eastAsia" w:ascii="Times New Roman" w:hAnsi="Times New Roman" w:eastAsia="黑体" w:cs="Times New Roman"/>
          <w:b/>
          <w:bCs/>
          <w:color w:val="auto"/>
          <w:sz w:val="32"/>
          <w:szCs w:val="32"/>
          <w:highlight w:val="none"/>
          <w:lang w:eastAsia="zh-CN"/>
        </w:rPr>
        <w:t>30日内缴清全部土地出让价款，土地出让价款全额缴入乐山高新区（到国家税务总局乐山高新技术产业开发区税务局办理）</w:t>
      </w:r>
      <w:r>
        <w:rPr>
          <w:rFonts w:hint="default" w:ascii="Times New Roman" w:hAnsi="Times New Roman" w:eastAsia="黑体" w:cs="Times New Roman"/>
          <w:b/>
          <w:bCs/>
          <w:color w:val="auto"/>
          <w:sz w:val="32"/>
          <w:szCs w:val="32"/>
          <w:highlight w:val="none"/>
          <w:lang w:eastAsia="zh-CN"/>
        </w:rPr>
        <w:t>。</w:t>
      </w:r>
    </w:p>
    <w:p w14:paraId="003050E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 xml:space="preserve">5. </w:t>
      </w:r>
      <w:r>
        <w:rPr>
          <w:rFonts w:hint="default" w:ascii="Times New Roman" w:hAnsi="Times New Roman" w:eastAsia="黑体" w:cs="Times New Roman"/>
          <w:b/>
          <w:sz w:val="32"/>
          <w:szCs w:val="32"/>
        </w:rPr>
        <w:t>承诺严格按照出让地块规划条件及其他相关文件要求进行开发建设。</w:t>
      </w:r>
    </w:p>
    <w:p w14:paraId="4BB360D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6</w:t>
      </w:r>
      <w:r>
        <w:rPr>
          <w:rFonts w:hint="default" w:ascii="Times New Roman" w:hAnsi="Times New Roman" w:eastAsia="黑体" w:cs="Times New Roman"/>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5410AE7A">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（六）已知晓宗地范围内的地下资源、埋藏物不属于本次国有建设用地使用权出让范围。</w:t>
      </w:r>
    </w:p>
    <w:p w14:paraId="1E60905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三、违约责任</w:t>
      </w:r>
    </w:p>
    <w:p w14:paraId="73D9D76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w:t>
      </w:r>
      <w:r>
        <w:rPr>
          <w:rFonts w:hint="default" w:ascii="Times New Roman" w:hAnsi="Times New Roman" w:eastAsia="黑体" w:cs="Times New Roman"/>
          <w:b/>
          <w:sz w:val="32"/>
          <w:szCs w:val="32"/>
          <w:lang w:eastAsia="zh-CN"/>
        </w:rPr>
        <w:t>乙方</w:t>
      </w:r>
      <w:r>
        <w:rPr>
          <w:rFonts w:hint="default" w:ascii="Times New Roman" w:hAnsi="Times New Roman" w:eastAsia="黑体" w:cs="Times New Roman"/>
          <w:b/>
          <w:sz w:val="32"/>
          <w:szCs w:val="32"/>
        </w:rPr>
        <w:t>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579DBB9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二</w:t>
      </w:r>
      <w:r>
        <w:rPr>
          <w:rFonts w:hint="default" w:ascii="Times New Roman" w:hAnsi="Times New Roman" w:eastAsia="黑体" w:cs="Times New Roman"/>
          <w:b/>
          <w:sz w:val="32"/>
          <w:szCs w:val="32"/>
        </w:rPr>
        <w:t>）乙方若竞得后，逾期或拒绝签订《最高</w:t>
      </w:r>
      <w:r>
        <w:rPr>
          <w:rFonts w:hint="default" w:ascii="Times New Roman" w:hAnsi="Times New Roman" w:eastAsia="黑体" w:cs="Times New Roman"/>
          <w:b/>
          <w:sz w:val="32"/>
          <w:szCs w:val="32"/>
          <w:lang w:eastAsia="zh-CN"/>
        </w:rPr>
        <w:t>报</w:t>
      </w:r>
      <w:r>
        <w:rPr>
          <w:rFonts w:hint="default" w:ascii="Times New Roman" w:hAnsi="Times New Roman" w:eastAsia="黑体" w:cs="Times New Roman"/>
          <w:b/>
          <w:sz w:val="32"/>
          <w:szCs w:val="32"/>
        </w:rPr>
        <w:t>价确认书》、《成交确认书》的，须承担本次挂牌交易服务费，缴纳的竞买保证金不予退还。</w:t>
      </w:r>
    </w:p>
    <w:p w14:paraId="68A349D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三</w:t>
      </w:r>
      <w:r>
        <w:rPr>
          <w:rFonts w:hint="default" w:ascii="Times New Roman" w:hAnsi="Times New Roman" w:eastAsia="黑体" w:cs="Times New Roman"/>
          <w:b/>
          <w:sz w:val="32"/>
          <w:szCs w:val="32"/>
        </w:rPr>
        <w:t>）乙方若竞得后，逾期或拒绝签订《国有建设用地使用权出让合同》的，出让人终止供地，取消其竞得资格，缴纳的交易服务费不予退还，缴纳的竞买保证金（定金）不予退还。</w:t>
      </w:r>
    </w:p>
    <w:p w14:paraId="00518B00">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四</w:t>
      </w:r>
      <w:r>
        <w:rPr>
          <w:rFonts w:hint="default" w:ascii="Times New Roman" w:hAnsi="Times New Roman" w:eastAsia="黑体" w:cs="Times New Roman"/>
          <w:b/>
          <w:sz w:val="32"/>
          <w:szCs w:val="32"/>
        </w:rPr>
        <w:t>）乙方未履行挂牌文件规定和本协议约定的，承诺自愿承担违约责任。</w:t>
      </w:r>
    </w:p>
    <w:p w14:paraId="250A3E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四、未尽事宜按有关规定办理，双方共同履行约定。</w:t>
      </w:r>
    </w:p>
    <w:p w14:paraId="5BB71BB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五、若发生争议或违约，双方协商，协商不成，提请乐山仲裁委员会仲裁。</w:t>
      </w:r>
    </w:p>
    <w:p w14:paraId="541D4B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六、本协议一式两份，甲、乙双方各执一份，签字盖章后生效。</w:t>
      </w:r>
    </w:p>
    <w:p w14:paraId="3DB36B0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960" w:firstLineChars="300"/>
        <w:textAlignment w:val="auto"/>
        <w:rPr>
          <w:rFonts w:hint="default" w:ascii="Times New Roman" w:hAnsi="Times New Roman" w:eastAsia="仿宋_GB2312" w:cs="Times New Roman"/>
          <w:sz w:val="32"/>
          <w:szCs w:val="32"/>
        </w:rPr>
      </w:pPr>
    </w:p>
    <w:p w14:paraId="7B92CD6E">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甲方：                        乙方：</w:t>
      </w:r>
      <w:r>
        <w:rPr>
          <w:rFonts w:hint="default" w:ascii="Times New Roman" w:hAnsi="Times New Roman" w:eastAsia="仿宋_GB2312" w:cs="Times New Roman"/>
          <w:bCs/>
          <w:sz w:val="32"/>
          <w:szCs w:val="32"/>
        </w:rPr>
        <w:t xml:space="preserve"> </w:t>
      </w:r>
    </w:p>
    <w:p w14:paraId="4E792EBE">
      <w:pPr>
        <w:keepNext w:val="0"/>
        <w:keepLines w:val="0"/>
        <w:pageBreakBefore w:val="0"/>
        <w:widowControl w:val="0"/>
        <w:kinsoku/>
        <w:wordWrap/>
        <w:overflowPunct/>
        <w:topLinePunct w:val="0"/>
        <w:autoSpaceDE/>
        <w:autoSpaceDN/>
        <w:bidi w:val="0"/>
        <w:adjustRightInd/>
        <w:snapToGrid/>
        <w:spacing w:line="580" w:lineRule="exact"/>
        <w:ind w:right="277" w:rightChars="132" w:firstLine="160" w:firstLineChars="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                  法定代表人：</w:t>
      </w:r>
    </w:p>
    <w:p w14:paraId="716F8BCB">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委托代理人：                  委托代理人：</w:t>
      </w:r>
    </w:p>
    <w:p w14:paraId="590A074B">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p>
    <w:p w14:paraId="74359BD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10CE71E1">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14:paraId="516129E5">
      <w:pPr>
        <w:spacing w:line="560" w:lineRule="exact"/>
        <w:ind w:right="-42" w:rightChars="-20"/>
        <w:jc w:val="both"/>
        <w:rPr>
          <w:rFonts w:hint="default" w:ascii="Times New Roman" w:hAnsi="Times New Roman" w:eastAsia="方正小标宋简体" w:cs="Times New Roman"/>
          <w:b/>
          <w:sz w:val="44"/>
          <w:szCs w:val="44"/>
        </w:rPr>
      </w:pPr>
    </w:p>
    <w:p w14:paraId="22659426">
      <w:pPr>
        <w:spacing w:line="560" w:lineRule="exact"/>
        <w:ind w:right="-42" w:rightChars="-20"/>
        <w:jc w:val="both"/>
        <w:rPr>
          <w:rFonts w:hint="default" w:ascii="Times New Roman" w:hAnsi="Times New Roman" w:eastAsia="方正小标宋简体" w:cs="Times New Roman"/>
          <w:b/>
          <w:sz w:val="44"/>
          <w:szCs w:val="44"/>
        </w:rPr>
      </w:pPr>
    </w:p>
    <w:p w14:paraId="104F6AB4">
      <w:pPr>
        <w:spacing w:line="560" w:lineRule="exact"/>
        <w:ind w:right="-42" w:rightChars="-20"/>
        <w:jc w:val="both"/>
        <w:rPr>
          <w:rFonts w:hint="default" w:ascii="Times New Roman" w:hAnsi="Times New Roman" w:eastAsia="方正小标宋简体" w:cs="Times New Roman"/>
          <w:b/>
          <w:sz w:val="44"/>
          <w:szCs w:val="44"/>
        </w:rPr>
      </w:pPr>
    </w:p>
    <w:p w14:paraId="2195C811">
      <w:pPr>
        <w:spacing w:line="560" w:lineRule="exact"/>
        <w:ind w:right="-42" w:rightChars="-20"/>
        <w:jc w:val="both"/>
        <w:rPr>
          <w:rFonts w:hint="default" w:ascii="Times New Roman" w:hAnsi="Times New Roman" w:eastAsia="方正小标宋简体" w:cs="Times New Roman"/>
          <w:b/>
          <w:sz w:val="44"/>
          <w:szCs w:val="44"/>
        </w:rPr>
      </w:pPr>
    </w:p>
    <w:p w14:paraId="1D0F8AC9">
      <w:pPr>
        <w:spacing w:line="560" w:lineRule="exact"/>
        <w:ind w:right="-42" w:rightChars="-20"/>
        <w:jc w:val="both"/>
        <w:rPr>
          <w:rFonts w:hint="default" w:ascii="Times New Roman" w:hAnsi="Times New Roman" w:eastAsia="方正小标宋简体" w:cs="Times New Roman"/>
          <w:b/>
          <w:sz w:val="44"/>
          <w:szCs w:val="44"/>
        </w:rPr>
      </w:pPr>
    </w:p>
    <w:p w14:paraId="3F0284EA">
      <w:pPr>
        <w:spacing w:line="560" w:lineRule="exact"/>
        <w:ind w:right="-42" w:rightChars="-20"/>
        <w:jc w:val="both"/>
        <w:rPr>
          <w:rFonts w:hint="default" w:ascii="Times New Roman" w:hAnsi="Times New Roman" w:eastAsia="方正小标宋简体" w:cs="Times New Roman"/>
          <w:b/>
          <w:sz w:val="44"/>
          <w:szCs w:val="44"/>
        </w:rPr>
      </w:pPr>
    </w:p>
    <w:p w14:paraId="0ACA2B8B">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竞买资格确认书</w:t>
      </w:r>
    </w:p>
    <w:p w14:paraId="7E4FE0E4">
      <w:pPr>
        <w:spacing w:line="700" w:lineRule="exact"/>
        <w:rPr>
          <w:rFonts w:hint="default" w:ascii="Times New Roman" w:hAnsi="Times New Roman" w:eastAsia="仿宋_GB2312" w:cs="Times New Roman"/>
          <w:sz w:val="32"/>
          <w:szCs w:val="32"/>
          <w:u w:val="single"/>
        </w:rPr>
      </w:pPr>
    </w:p>
    <w:p w14:paraId="22E0C68F">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14:paraId="4EBD2474">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你方提交的《竞买申请书》及相关文件资料收悉。经审查，你方具备</w:t>
      </w:r>
      <w:r>
        <w:rPr>
          <w:rFonts w:hint="default" w:ascii="Times New Roman" w:hAnsi="Times New Roman" w:eastAsia="仿宋_GB2312" w:cs="Times New Roman"/>
          <w:color w:val="auto"/>
          <w:sz w:val="32"/>
          <w:szCs w:val="32"/>
          <w:lang w:eastAsia="zh-CN"/>
        </w:rPr>
        <w:t>乐山高</w:t>
      </w:r>
      <w:r>
        <w:rPr>
          <w:rFonts w:hint="default" w:ascii="Times New Roman" w:hAnsi="Times New Roman" w:eastAsia="仿宋_GB2312" w:cs="Times New Roman"/>
          <w:sz w:val="32"/>
          <w:szCs w:val="32"/>
          <w:highlight w:val="none"/>
          <w:lang w:eastAsia="zh-CN"/>
        </w:rPr>
        <w:t>新</w:t>
      </w:r>
      <w:r>
        <w:rPr>
          <w:rFonts w:hint="default"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GXQ(E)-13-a2号</w:t>
      </w:r>
      <w:r>
        <w:rPr>
          <w:rFonts w:hint="default" w:ascii="Times New Roman" w:hAnsi="Times New Roman" w:eastAsia="仿宋_GB2312" w:cs="Times New Roman"/>
          <w:sz w:val="32"/>
          <w:szCs w:val="32"/>
          <w:highlight w:val="none"/>
          <w:lang w:eastAsia="zh-CN"/>
        </w:rPr>
        <w:t>地</w:t>
      </w:r>
      <w:r>
        <w:rPr>
          <w:rFonts w:hint="default" w:ascii="Times New Roman" w:hAnsi="Times New Roman" w:eastAsia="仿宋_GB2312" w:cs="Times New Roman"/>
          <w:sz w:val="32"/>
          <w:szCs w:val="32"/>
        </w:rPr>
        <w:t>块国有建设用地使用权挂牌出让的竞买资格。请于</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26</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10:00前通过网上交易系统进行报价。</w:t>
      </w:r>
    </w:p>
    <w:p w14:paraId="030768B7">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请持此《竞买资格确认书》于</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11</w:t>
      </w:r>
      <w:bookmarkStart w:id="0" w:name="_GoBack"/>
      <w:bookmarkEnd w:id="0"/>
      <w:r>
        <w:rPr>
          <w:rFonts w:hint="default" w:ascii="Times New Roman" w:hAnsi="Times New Roman" w:eastAsia="仿宋_GB2312" w:cs="Times New Roman"/>
          <w:sz w:val="32"/>
          <w:szCs w:val="32"/>
        </w:rPr>
        <w:t>日09:30前，到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参加国有建设用地使用权挂牌截止活动。</w:t>
      </w:r>
    </w:p>
    <w:p w14:paraId="2726731B">
      <w:pPr>
        <w:spacing w:line="560" w:lineRule="exact"/>
        <w:rPr>
          <w:rFonts w:hint="default" w:ascii="Times New Roman" w:hAnsi="Times New Roman" w:eastAsia="仿宋_GB2312" w:cs="Times New Roman"/>
          <w:sz w:val="32"/>
          <w:szCs w:val="32"/>
        </w:rPr>
      </w:pPr>
    </w:p>
    <w:p w14:paraId="3AAB7E8A">
      <w:pPr>
        <w:spacing w:line="560" w:lineRule="exact"/>
        <w:ind w:firstLine="4480" w:firstLineChars="14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乐山市土地矿权交易中心</w:t>
      </w:r>
    </w:p>
    <w:p w14:paraId="1A5E0B7C">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0AD7C893">
      <w:pPr>
        <w:spacing w:line="560" w:lineRule="exact"/>
        <w:rPr>
          <w:rFonts w:hint="default" w:ascii="Times New Roman" w:hAnsi="Times New Roman" w:eastAsia="仿宋_GB2312" w:cs="Times New Roman"/>
          <w:sz w:val="32"/>
          <w:szCs w:val="32"/>
        </w:rPr>
      </w:pPr>
    </w:p>
    <w:p w14:paraId="31BE0CC5">
      <w:pPr>
        <w:spacing w:line="700" w:lineRule="exact"/>
        <w:rPr>
          <w:rFonts w:hint="default" w:ascii="Times New Roman" w:hAnsi="Times New Roman" w:eastAsia="仿宋_GB2312" w:cs="Times New Roman"/>
          <w:sz w:val="32"/>
          <w:szCs w:val="32"/>
        </w:rPr>
      </w:pPr>
    </w:p>
    <w:p w14:paraId="1D18E6A8">
      <w:pPr>
        <w:spacing w:line="560" w:lineRule="exact"/>
        <w:ind w:firstLine="640" w:firstLineChars="200"/>
        <w:jc w:val="right"/>
        <w:rPr>
          <w:rFonts w:hint="default" w:ascii="Times New Roman" w:hAnsi="Times New Roman" w:eastAsia="仿宋_GB2312" w:cs="Times New Roman"/>
          <w:sz w:val="32"/>
          <w:szCs w:val="32"/>
        </w:rPr>
      </w:pPr>
    </w:p>
    <w:p w14:paraId="697C04DB">
      <w:pPr>
        <w:spacing w:line="560" w:lineRule="exact"/>
        <w:ind w:firstLine="640" w:firstLineChars="200"/>
        <w:jc w:val="right"/>
        <w:rPr>
          <w:rFonts w:hint="default" w:ascii="Times New Roman" w:hAnsi="Times New Roman" w:eastAsia="仿宋_GB2312" w:cs="Times New Roman"/>
          <w:sz w:val="32"/>
          <w:szCs w:val="32"/>
        </w:rPr>
      </w:pPr>
    </w:p>
    <w:p w14:paraId="579D3B8E">
      <w:pPr>
        <w:spacing w:line="560" w:lineRule="exact"/>
        <w:ind w:firstLine="640" w:firstLineChars="200"/>
        <w:jc w:val="right"/>
        <w:rPr>
          <w:rFonts w:hint="default" w:ascii="Times New Roman" w:hAnsi="Times New Roman" w:eastAsia="仿宋_GB2312" w:cs="Times New Roman"/>
          <w:sz w:val="32"/>
          <w:szCs w:val="32"/>
        </w:rPr>
      </w:pPr>
    </w:p>
    <w:p w14:paraId="44FA294B">
      <w:pPr>
        <w:spacing w:line="560" w:lineRule="exact"/>
        <w:ind w:firstLine="640" w:firstLineChars="200"/>
        <w:jc w:val="right"/>
        <w:rPr>
          <w:rFonts w:hint="default" w:ascii="Times New Roman" w:hAnsi="Times New Roman" w:eastAsia="仿宋_GB2312" w:cs="Times New Roman"/>
          <w:sz w:val="32"/>
          <w:szCs w:val="32"/>
        </w:rPr>
      </w:pPr>
    </w:p>
    <w:p w14:paraId="1652DB35">
      <w:pPr>
        <w:spacing w:line="560" w:lineRule="exact"/>
        <w:ind w:firstLine="640" w:firstLineChars="200"/>
        <w:jc w:val="right"/>
        <w:rPr>
          <w:rFonts w:hint="default" w:ascii="Times New Roman" w:hAnsi="Times New Roman" w:eastAsia="仿宋_GB2312" w:cs="Times New Roman"/>
          <w:sz w:val="32"/>
          <w:szCs w:val="32"/>
        </w:rPr>
      </w:pPr>
    </w:p>
    <w:p w14:paraId="301774F9">
      <w:pPr>
        <w:spacing w:line="560" w:lineRule="exact"/>
        <w:ind w:right="-42" w:rightChars="-20"/>
        <w:jc w:val="both"/>
        <w:rPr>
          <w:rFonts w:hint="default" w:ascii="Times New Roman" w:hAnsi="Times New Roman" w:eastAsia="方正小标宋简体" w:cs="Times New Roman"/>
          <w:b/>
          <w:sz w:val="44"/>
          <w:szCs w:val="44"/>
        </w:rPr>
      </w:pPr>
    </w:p>
    <w:p w14:paraId="095E2ABA">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最高报价确认书</w:t>
      </w:r>
    </w:p>
    <w:p w14:paraId="2EADA856">
      <w:pPr>
        <w:spacing w:line="560" w:lineRule="exact"/>
        <w:ind w:right="124" w:rightChars="59"/>
        <w:jc w:val="center"/>
        <w:rPr>
          <w:rFonts w:hint="default" w:ascii="Times New Roman" w:hAnsi="Times New Roman" w:eastAsia="华文中宋" w:cs="Times New Roman"/>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F8F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1737E43E">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宗地编号</w:t>
            </w:r>
          </w:p>
        </w:tc>
        <w:tc>
          <w:tcPr>
            <w:tcW w:w="6733" w:type="dxa"/>
            <w:vAlign w:val="center"/>
          </w:tcPr>
          <w:p w14:paraId="3912D203">
            <w:pPr>
              <w:spacing w:line="560" w:lineRule="exact"/>
              <w:jc w:val="center"/>
              <w:rPr>
                <w:rFonts w:hint="default" w:ascii="Times New Roman" w:hAnsi="Times New Roman" w:eastAsia="仿宋_GB2312" w:cs="Times New Roman"/>
                <w:sz w:val="32"/>
              </w:rPr>
            </w:pPr>
          </w:p>
        </w:tc>
      </w:tr>
      <w:tr w14:paraId="512B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484F3CBC">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 买 人</w:t>
            </w:r>
          </w:p>
          <w:p w14:paraId="6C903E97">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（竞价牌号）</w:t>
            </w:r>
          </w:p>
        </w:tc>
        <w:tc>
          <w:tcPr>
            <w:tcW w:w="6733" w:type="dxa"/>
            <w:vAlign w:val="center"/>
          </w:tcPr>
          <w:p w14:paraId="74B6E636">
            <w:pPr>
              <w:spacing w:line="560" w:lineRule="exact"/>
              <w:jc w:val="center"/>
              <w:rPr>
                <w:rFonts w:hint="default" w:ascii="Times New Roman" w:hAnsi="Times New Roman" w:eastAsia="仿宋_GB2312" w:cs="Times New Roman"/>
                <w:sz w:val="32"/>
              </w:rPr>
            </w:pPr>
          </w:p>
        </w:tc>
      </w:tr>
      <w:tr w14:paraId="0E13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21DB7104">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最高报价</w:t>
            </w:r>
          </w:p>
        </w:tc>
        <w:tc>
          <w:tcPr>
            <w:tcW w:w="6733" w:type="dxa"/>
            <w:vAlign w:val="center"/>
          </w:tcPr>
          <w:p w14:paraId="5E84FEDE">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大写：   亿    仟    佰   拾   万元整</w:t>
            </w:r>
          </w:p>
          <w:p w14:paraId="5E5200DD">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（小写：￥            ）</w:t>
            </w:r>
          </w:p>
        </w:tc>
      </w:tr>
    </w:tbl>
    <w:p w14:paraId="688A5873">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注：</w:t>
      </w:r>
    </w:p>
    <w:p w14:paraId="56E6B414">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1．竞得人在挂牌成交后凭本《最高报价确认书》与交易中心签订</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w:t>
      </w:r>
    </w:p>
    <w:p w14:paraId="36F8C2AB">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2．本《最高报价确认书》作为</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的重要组成部分，与</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具有同等的法律效力。</w:t>
      </w:r>
    </w:p>
    <w:p w14:paraId="1E9FFDCF">
      <w:pPr>
        <w:spacing w:line="560" w:lineRule="exact"/>
        <w:rPr>
          <w:rFonts w:hint="default" w:ascii="Times New Roman" w:hAnsi="Times New Roman" w:eastAsia="仿宋_GB2312" w:cs="Times New Roman"/>
          <w:sz w:val="32"/>
        </w:rPr>
      </w:pPr>
    </w:p>
    <w:p w14:paraId="569BA69F">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挂牌主持人：               竞得人（签字）：</w:t>
      </w:r>
    </w:p>
    <w:p w14:paraId="1D291B4A">
      <w:pPr>
        <w:spacing w:line="560" w:lineRule="exact"/>
        <w:jc w:val="center"/>
        <w:rPr>
          <w:rFonts w:hint="default" w:ascii="Times New Roman" w:hAnsi="Times New Roman" w:eastAsia="仿宋_GB2312" w:cs="Times New Roman"/>
          <w:sz w:val="32"/>
        </w:rPr>
      </w:pPr>
    </w:p>
    <w:p w14:paraId="013F930A">
      <w:pPr>
        <w:spacing w:line="560" w:lineRule="exact"/>
        <w:jc w:val="center"/>
        <w:rPr>
          <w:rFonts w:hint="default" w:ascii="Times New Roman" w:hAnsi="Times New Roman" w:eastAsia="仿宋_GB2312" w:cs="Times New Roman"/>
          <w:sz w:val="32"/>
        </w:rPr>
      </w:pPr>
    </w:p>
    <w:p w14:paraId="794681F2">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监督机关代表：</w:t>
      </w:r>
    </w:p>
    <w:p w14:paraId="32F3DA32">
      <w:pPr>
        <w:spacing w:line="560" w:lineRule="exact"/>
        <w:rPr>
          <w:rFonts w:hint="default" w:ascii="Times New Roman" w:hAnsi="Times New Roman" w:eastAsia="仿宋_GB2312" w:cs="Times New Roman"/>
          <w:sz w:val="32"/>
        </w:rPr>
      </w:pPr>
    </w:p>
    <w:p w14:paraId="7A6ECC8F">
      <w:pPr>
        <w:spacing w:line="560" w:lineRule="exact"/>
        <w:ind w:firstLine="3360" w:firstLineChars="1050"/>
        <w:rPr>
          <w:rFonts w:hint="default" w:ascii="Times New Roman" w:hAnsi="Times New Roman" w:eastAsia="方正小标宋简体" w:cs="Times New Roman"/>
          <w:b/>
          <w:sz w:val="44"/>
          <w:szCs w:val="44"/>
        </w:rPr>
      </w:pPr>
      <w:r>
        <w:rPr>
          <w:rFonts w:hint="default" w:ascii="Times New Roman" w:hAnsi="Times New Roman" w:eastAsia="仿宋_GB2312" w:cs="Times New Roman"/>
          <w:sz w:val="32"/>
        </w:rPr>
        <w:t xml:space="preserve">                年    月    日</w:t>
      </w:r>
    </w:p>
    <w:p w14:paraId="4EDE2B9E">
      <w:pPr>
        <w:spacing w:line="560" w:lineRule="exact"/>
        <w:ind w:right="-42" w:rightChars="-20"/>
        <w:jc w:val="both"/>
        <w:rPr>
          <w:rFonts w:hint="default" w:ascii="Times New Roman" w:hAnsi="Times New Roman" w:eastAsia="方正小标宋简体" w:cs="Times New Roman"/>
          <w:b/>
          <w:sz w:val="44"/>
          <w:szCs w:val="44"/>
        </w:rPr>
      </w:pPr>
    </w:p>
    <w:p w14:paraId="33782B00">
      <w:pPr>
        <w:spacing w:line="560" w:lineRule="exact"/>
        <w:ind w:right="-42" w:rightChars="-20"/>
        <w:jc w:val="both"/>
        <w:rPr>
          <w:rFonts w:hint="default" w:ascii="Times New Roman" w:hAnsi="Times New Roman" w:eastAsia="方正小标宋简体" w:cs="Times New Roman"/>
          <w:b/>
          <w:sz w:val="44"/>
          <w:szCs w:val="44"/>
        </w:rPr>
      </w:pPr>
    </w:p>
    <w:p w14:paraId="7EDA491E">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成交确认书</w:t>
      </w:r>
    </w:p>
    <w:p w14:paraId="695605C6">
      <w:pPr>
        <w:spacing w:line="120" w:lineRule="exact"/>
        <w:ind w:right="-42" w:rightChars="-20"/>
        <w:jc w:val="center"/>
        <w:rPr>
          <w:rFonts w:hint="default" w:ascii="Times New Roman" w:hAnsi="Times New Roman" w:eastAsia="方正小标宋简体" w:cs="Times New Roman"/>
          <w:b/>
          <w:sz w:val="44"/>
          <w:szCs w:val="44"/>
        </w:rPr>
      </w:pPr>
    </w:p>
    <w:p w14:paraId="32DE5D3D">
      <w:pPr>
        <w:spacing w:line="4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乐土矿成字〔  〕 号</w:t>
      </w:r>
    </w:p>
    <w:p w14:paraId="3576F0C7">
      <w:pPr>
        <w:spacing w:line="120" w:lineRule="exact"/>
        <w:ind w:firstLine="640" w:firstLineChars="200"/>
        <w:rPr>
          <w:rFonts w:hint="default" w:ascii="Times New Roman" w:hAnsi="Times New Roman" w:eastAsia="黑体" w:cs="Times New Roman"/>
          <w:sz w:val="32"/>
          <w:szCs w:val="32"/>
        </w:rPr>
      </w:pPr>
    </w:p>
    <w:p w14:paraId="36B2C993">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kern w:val="0"/>
          <w:sz w:val="32"/>
          <w:szCs w:val="32"/>
          <w:u w:val="single"/>
        </w:rPr>
        <w:t xml:space="preserve">（竞得人名称）  </w:t>
      </w:r>
      <w:r>
        <w:rPr>
          <w:rFonts w:hint="default" w:ascii="Times New Roman" w:hAnsi="Times New Roman" w:eastAsia="仿宋_GB2312" w:cs="Times New Roman"/>
          <w:kern w:val="0"/>
          <w:sz w:val="32"/>
          <w:szCs w:val="32"/>
        </w:rPr>
        <w:t>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9:00起至</w:t>
      </w:r>
    </w:p>
    <w:p w14:paraId="22A4F4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日10:00</w:t>
      </w:r>
      <w:r>
        <w:rPr>
          <w:rFonts w:hint="default" w:ascii="Times New Roman" w:hAnsi="Times New Roman" w:eastAsia="仿宋_GB2312" w:cs="Times New Roman"/>
          <w:sz w:val="32"/>
          <w:szCs w:val="32"/>
        </w:rPr>
        <w:t xml:space="preserve"> 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以挂牌方式公开竞得下列国有建设用地使用权</w:t>
      </w:r>
      <w:r>
        <w:rPr>
          <w:rFonts w:hint="default" w:ascii="Times New Roman" w:hAnsi="Times New Roman" w:eastAsia="仿宋_GB2312" w:cs="Times New Roman"/>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5FCC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143CCCBF">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宗地位置</w:t>
            </w:r>
          </w:p>
        </w:tc>
        <w:tc>
          <w:tcPr>
            <w:tcW w:w="2469" w:type="dxa"/>
            <w:vAlign w:val="center"/>
          </w:tcPr>
          <w:p w14:paraId="64BF5EF4">
            <w:pPr>
              <w:spacing w:line="360" w:lineRule="exact"/>
              <w:jc w:val="center"/>
              <w:rPr>
                <w:rFonts w:hint="default" w:ascii="Times New Roman" w:hAnsi="Times New Roman" w:cs="Times New Roman"/>
                <w:szCs w:val="21"/>
              </w:rPr>
            </w:pPr>
          </w:p>
        </w:tc>
        <w:tc>
          <w:tcPr>
            <w:tcW w:w="1846" w:type="dxa"/>
            <w:vAlign w:val="center"/>
          </w:tcPr>
          <w:p w14:paraId="49646AC3">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宗地面积</w:t>
            </w:r>
          </w:p>
        </w:tc>
        <w:tc>
          <w:tcPr>
            <w:tcW w:w="2709" w:type="dxa"/>
            <w:vAlign w:val="center"/>
          </w:tcPr>
          <w:p w14:paraId="08282D5F">
            <w:pPr>
              <w:widowControl/>
              <w:spacing w:line="300" w:lineRule="atLeast"/>
              <w:jc w:val="center"/>
              <w:rPr>
                <w:rFonts w:hint="default" w:ascii="Times New Roman" w:hAnsi="Times New Roman" w:cs="Times New Roman"/>
                <w:kern w:val="0"/>
                <w:sz w:val="18"/>
                <w:szCs w:val="18"/>
              </w:rPr>
            </w:pPr>
          </w:p>
        </w:tc>
      </w:tr>
      <w:tr w14:paraId="3A85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673277B4">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宗地用途</w:t>
            </w:r>
          </w:p>
          <w:p w14:paraId="719A52AC">
            <w:pPr>
              <w:spacing w:line="360" w:lineRule="exact"/>
              <w:jc w:val="center"/>
              <w:rPr>
                <w:rFonts w:hint="eastAsia" w:ascii="Times New Roman" w:hAnsi="Times New Roman" w:eastAsia="宋体" w:cs="Times New Roman"/>
                <w:sz w:val="24"/>
                <w:lang w:eastAsia="zh-CN"/>
              </w:rPr>
            </w:pPr>
            <w:r>
              <w:rPr>
                <w:rFonts w:hint="default" w:ascii="Times New Roman" w:hAnsi="Times New Roman" w:cs="Times New Roman"/>
                <w:sz w:val="24"/>
              </w:rPr>
              <w:t>及</w:t>
            </w:r>
            <w:r>
              <w:rPr>
                <w:rFonts w:hint="eastAsia" w:cs="Times New Roman"/>
                <w:sz w:val="24"/>
                <w:lang w:eastAsia="zh-CN"/>
              </w:rPr>
              <w:t>使用年限</w:t>
            </w:r>
          </w:p>
        </w:tc>
        <w:tc>
          <w:tcPr>
            <w:tcW w:w="2469" w:type="dxa"/>
            <w:vAlign w:val="center"/>
          </w:tcPr>
          <w:p w14:paraId="68A874BA">
            <w:pPr>
              <w:spacing w:line="360" w:lineRule="exact"/>
              <w:jc w:val="center"/>
              <w:rPr>
                <w:rFonts w:hint="default" w:ascii="Times New Roman" w:hAnsi="Times New Roman" w:cs="Times New Roman"/>
                <w:szCs w:val="21"/>
              </w:rPr>
            </w:pPr>
          </w:p>
        </w:tc>
        <w:tc>
          <w:tcPr>
            <w:tcW w:w="1846" w:type="dxa"/>
            <w:vAlign w:val="center"/>
          </w:tcPr>
          <w:p w14:paraId="78D285E2">
            <w:pPr>
              <w:spacing w:line="360" w:lineRule="exact"/>
              <w:jc w:val="center"/>
              <w:rPr>
                <w:rFonts w:hint="default" w:ascii="Times New Roman" w:hAnsi="Times New Roman" w:cs="Times New Roman"/>
                <w:sz w:val="24"/>
              </w:rPr>
            </w:pPr>
            <w:r>
              <w:rPr>
                <w:rFonts w:hint="default" w:ascii="Times New Roman" w:hAnsi="Times New Roman" w:cs="Times New Roman"/>
                <w:sz w:val="24"/>
              </w:rPr>
              <w:t>使用权类型</w:t>
            </w:r>
          </w:p>
        </w:tc>
        <w:tc>
          <w:tcPr>
            <w:tcW w:w="2709" w:type="dxa"/>
            <w:vAlign w:val="center"/>
          </w:tcPr>
          <w:p w14:paraId="484FE3BA">
            <w:pPr>
              <w:spacing w:line="360" w:lineRule="exact"/>
              <w:jc w:val="center"/>
              <w:rPr>
                <w:rFonts w:hint="default" w:ascii="Times New Roman" w:hAnsi="Times New Roman" w:cs="Times New Roman"/>
                <w:sz w:val="24"/>
              </w:rPr>
            </w:pPr>
            <w:r>
              <w:rPr>
                <w:rFonts w:hint="default" w:ascii="Times New Roman" w:hAnsi="Times New Roman" w:cs="Times New Roman"/>
                <w:sz w:val="24"/>
              </w:rPr>
              <w:t>出让</w:t>
            </w:r>
          </w:p>
        </w:tc>
      </w:tr>
      <w:tr w14:paraId="4C40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422393F0">
            <w:pPr>
              <w:spacing w:line="360" w:lineRule="exact"/>
              <w:jc w:val="center"/>
              <w:rPr>
                <w:rFonts w:hint="default" w:ascii="Times New Roman" w:hAnsi="Times New Roman" w:cs="Times New Roman"/>
                <w:sz w:val="24"/>
              </w:rPr>
            </w:pPr>
            <w:r>
              <w:rPr>
                <w:rFonts w:hint="default" w:ascii="Times New Roman" w:hAnsi="Times New Roman" w:cs="Times New Roman"/>
                <w:sz w:val="24"/>
              </w:rPr>
              <w:t>容积率</w:t>
            </w:r>
          </w:p>
        </w:tc>
        <w:tc>
          <w:tcPr>
            <w:tcW w:w="2469" w:type="dxa"/>
            <w:vAlign w:val="center"/>
          </w:tcPr>
          <w:p w14:paraId="655D0884">
            <w:pPr>
              <w:spacing w:line="360" w:lineRule="exact"/>
              <w:jc w:val="center"/>
              <w:rPr>
                <w:rFonts w:hint="default" w:ascii="Times New Roman" w:hAnsi="Times New Roman" w:cs="Times New Roman"/>
                <w:sz w:val="24"/>
              </w:rPr>
            </w:pPr>
          </w:p>
        </w:tc>
        <w:tc>
          <w:tcPr>
            <w:tcW w:w="1846" w:type="dxa"/>
            <w:vAlign w:val="center"/>
          </w:tcPr>
          <w:p w14:paraId="35CEE598">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建筑密度</w:t>
            </w:r>
          </w:p>
        </w:tc>
        <w:tc>
          <w:tcPr>
            <w:tcW w:w="2709" w:type="dxa"/>
            <w:vAlign w:val="center"/>
          </w:tcPr>
          <w:p w14:paraId="280217EC">
            <w:pPr>
              <w:spacing w:line="360" w:lineRule="exact"/>
              <w:jc w:val="center"/>
              <w:rPr>
                <w:rFonts w:hint="default" w:ascii="Times New Roman" w:hAnsi="Times New Roman" w:cs="Times New Roman"/>
                <w:sz w:val="24"/>
              </w:rPr>
            </w:pPr>
          </w:p>
        </w:tc>
      </w:tr>
      <w:tr w14:paraId="4E51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61373682">
            <w:pPr>
              <w:spacing w:line="360" w:lineRule="exact"/>
              <w:jc w:val="center"/>
              <w:rPr>
                <w:rFonts w:hint="default" w:ascii="Times New Roman" w:hAnsi="Times New Roman" w:cs="Times New Roman"/>
                <w:sz w:val="24"/>
              </w:rPr>
            </w:pPr>
            <w:r>
              <w:rPr>
                <w:rFonts w:hint="default" w:ascii="Times New Roman" w:hAnsi="Times New Roman" w:cs="Times New Roman"/>
                <w:sz w:val="24"/>
              </w:rPr>
              <w:t>绿地率</w:t>
            </w:r>
          </w:p>
        </w:tc>
        <w:tc>
          <w:tcPr>
            <w:tcW w:w="2469" w:type="dxa"/>
            <w:vAlign w:val="center"/>
          </w:tcPr>
          <w:p w14:paraId="4601A61A">
            <w:pPr>
              <w:spacing w:line="360" w:lineRule="exact"/>
              <w:jc w:val="center"/>
              <w:rPr>
                <w:rFonts w:hint="default" w:ascii="Times New Roman" w:hAnsi="Times New Roman" w:cs="Times New Roman"/>
                <w:sz w:val="24"/>
              </w:rPr>
            </w:pPr>
          </w:p>
        </w:tc>
        <w:tc>
          <w:tcPr>
            <w:tcW w:w="1846" w:type="dxa"/>
            <w:vAlign w:val="center"/>
          </w:tcPr>
          <w:p w14:paraId="44BBB67D">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建筑高度</w:t>
            </w:r>
          </w:p>
        </w:tc>
        <w:tc>
          <w:tcPr>
            <w:tcW w:w="2709" w:type="dxa"/>
            <w:vAlign w:val="center"/>
          </w:tcPr>
          <w:p w14:paraId="6BA9DA4F">
            <w:pPr>
              <w:spacing w:line="360" w:lineRule="exact"/>
              <w:jc w:val="center"/>
              <w:rPr>
                <w:rFonts w:hint="default" w:ascii="Times New Roman" w:hAnsi="Times New Roman" w:cs="Times New Roman"/>
                <w:sz w:val="24"/>
              </w:rPr>
            </w:pPr>
          </w:p>
        </w:tc>
      </w:tr>
      <w:tr w14:paraId="1B765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11E43E04">
            <w:pPr>
              <w:spacing w:line="360" w:lineRule="exact"/>
              <w:jc w:val="center"/>
              <w:rPr>
                <w:rFonts w:hint="default" w:ascii="Times New Roman" w:hAnsi="Times New Roman" w:cs="Times New Roman"/>
                <w:sz w:val="28"/>
                <w:szCs w:val="28"/>
              </w:rPr>
            </w:pPr>
            <w:r>
              <w:rPr>
                <w:rFonts w:hint="default" w:ascii="Times New Roman" w:hAnsi="Times New Roman" w:cs="Times New Roman"/>
                <w:sz w:val="28"/>
                <w:szCs w:val="28"/>
              </w:rPr>
              <w:t>成交价款（大写）：  仟   佰   拾   万元整（小写:</w:t>
            </w:r>
            <w:r>
              <w:rPr>
                <w:rFonts w:hint="default" w:ascii="Times New Roman" w:hAnsi="Times New Roman" w:eastAsia="仿宋_GB2312" w:cs="Times New Roman"/>
                <w:sz w:val="28"/>
                <w:szCs w:val="28"/>
              </w:rPr>
              <w:t>¥</w:t>
            </w:r>
            <w:r>
              <w:rPr>
                <w:rFonts w:hint="default" w:ascii="Times New Roman" w:hAnsi="Times New Roman" w:cs="Times New Roman"/>
                <w:sz w:val="28"/>
                <w:szCs w:val="28"/>
              </w:rPr>
              <w:t xml:space="preserve">         ）</w:t>
            </w:r>
          </w:p>
        </w:tc>
      </w:tr>
    </w:tbl>
    <w:p w14:paraId="7AFA2D74">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竞得人所缴纳的竞买保证金用于支付交易服务费后</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剩余部分转作受让地块的定金。</w:t>
      </w:r>
    </w:p>
    <w:p w14:paraId="03818F3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竞得人必须按《挂牌文件》约定的时间及要求与出让人签订《国有建设用地使用权出让合同》。竞得人逾期不签订《国有建设用地使用权出让合同》的，出让人终止供地、不退还定金。</w:t>
      </w:r>
    </w:p>
    <w:p w14:paraId="22F5F3B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w:t>
      </w:r>
      <w:r>
        <w:rPr>
          <w:rFonts w:hint="default" w:ascii="Times New Roman" w:hAnsi="Times New Roman" w:eastAsia="仿宋_GB2312" w:cs="Times New Roman"/>
          <w:sz w:val="32"/>
          <w:szCs w:val="32"/>
        </w:rPr>
        <w:t>本</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szCs w:val="32"/>
        </w:rPr>
        <w:t>一式</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份，经交易中心和竞得人签字盖章后生效。若双方发生争议或违约，提请乐山仲裁委员会仲裁。</w:t>
      </w:r>
    </w:p>
    <w:p w14:paraId="1307C10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14:paraId="7F6A8B4E">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交易机构（盖章）：            竞得人（盖章）：</w:t>
      </w:r>
    </w:p>
    <w:p w14:paraId="194448AC">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48B18983">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          法定代表人（签字）：</w:t>
      </w:r>
    </w:p>
    <w:p w14:paraId="2C0C9C0D">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26739FEF">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代表人（签字）：              代表人（签字）：</w:t>
      </w:r>
    </w:p>
    <w:p w14:paraId="582A14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14:paraId="15B66E7C">
      <w:pPr>
        <w:keepNext w:val="0"/>
        <w:keepLines w:val="0"/>
        <w:pageBreakBefore w:val="0"/>
        <w:widowControl w:val="0"/>
        <w:kinsoku/>
        <w:wordWrap/>
        <w:overflowPunct/>
        <w:topLinePunct w:val="0"/>
        <w:autoSpaceDE/>
        <w:autoSpaceDN/>
        <w:bidi w:val="0"/>
        <w:adjustRightInd/>
        <w:snapToGrid/>
        <w:spacing w:line="400" w:lineRule="exact"/>
        <w:ind w:firstLine="6080" w:firstLineChars="19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6DD07A92">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1F944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530D805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委托人</w:t>
            </w:r>
          </w:p>
        </w:tc>
        <w:tc>
          <w:tcPr>
            <w:tcW w:w="4320" w:type="dxa"/>
            <w:gridSpan w:val="2"/>
          </w:tcPr>
          <w:p w14:paraId="14981D0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受托人</w:t>
            </w:r>
          </w:p>
        </w:tc>
      </w:tr>
      <w:tr w14:paraId="2B30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1D54A0E">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700" w:type="dxa"/>
            <w:vAlign w:val="center"/>
          </w:tcPr>
          <w:p w14:paraId="01F9E9E2">
            <w:pPr>
              <w:spacing w:line="560" w:lineRule="exact"/>
              <w:jc w:val="center"/>
              <w:rPr>
                <w:rFonts w:hint="default" w:ascii="Times New Roman" w:hAnsi="Times New Roman" w:eastAsia="仿宋_GB2312" w:cs="Times New Roman"/>
                <w:b/>
                <w:sz w:val="44"/>
                <w:szCs w:val="44"/>
              </w:rPr>
            </w:pPr>
          </w:p>
        </w:tc>
        <w:tc>
          <w:tcPr>
            <w:tcW w:w="1440" w:type="dxa"/>
            <w:vAlign w:val="center"/>
          </w:tcPr>
          <w:p w14:paraId="5DAF02B6">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880" w:type="dxa"/>
            <w:vAlign w:val="center"/>
          </w:tcPr>
          <w:p w14:paraId="3DCC481E">
            <w:pPr>
              <w:spacing w:line="560" w:lineRule="exact"/>
              <w:jc w:val="center"/>
              <w:rPr>
                <w:rFonts w:hint="default" w:ascii="Times New Roman" w:hAnsi="Times New Roman" w:eastAsia="仿宋_GB2312" w:cs="Times New Roman"/>
                <w:b/>
                <w:sz w:val="44"/>
                <w:szCs w:val="44"/>
              </w:rPr>
            </w:pPr>
          </w:p>
        </w:tc>
      </w:tr>
      <w:tr w14:paraId="07F9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6EC468F">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700" w:type="dxa"/>
            <w:vAlign w:val="center"/>
          </w:tcPr>
          <w:p w14:paraId="5BDCDB5C">
            <w:pPr>
              <w:spacing w:line="560" w:lineRule="exact"/>
              <w:jc w:val="center"/>
              <w:rPr>
                <w:rFonts w:hint="default" w:ascii="Times New Roman" w:hAnsi="Times New Roman" w:eastAsia="仿宋_GB2312" w:cs="Times New Roman"/>
                <w:b/>
                <w:sz w:val="44"/>
                <w:szCs w:val="44"/>
              </w:rPr>
            </w:pPr>
          </w:p>
        </w:tc>
        <w:tc>
          <w:tcPr>
            <w:tcW w:w="1440" w:type="dxa"/>
            <w:vAlign w:val="center"/>
          </w:tcPr>
          <w:p w14:paraId="4F2F8279">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880" w:type="dxa"/>
            <w:vAlign w:val="center"/>
          </w:tcPr>
          <w:p w14:paraId="35DF59B4">
            <w:pPr>
              <w:spacing w:line="560" w:lineRule="exact"/>
              <w:jc w:val="center"/>
              <w:rPr>
                <w:rFonts w:hint="default" w:ascii="Times New Roman" w:hAnsi="Times New Roman" w:eastAsia="仿宋_GB2312" w:cs="Times New Roman"/>
                <w:b/>
                <w:sz w:val="44"/>
                <w:szCs w:val="44"/>
              </w:rPr>
            </w:pPr>
          </w:p>
        </w:tc>
      </w:tr>
      <w:tr w14:paraId="6B36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7A3C12BB">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700" w:type="dxa"/>
            <w:vAlign w:val="center"/>
          </w:tcPr>
          <w:p w14:paraId="1CB86C7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FB3161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880" w:type="dxa"/>
            <w:vAlign w:val="center"/>
          </w:tcPr>
          <w:p w14:paraId="1FE2C0E9">
            <w:pPr>
              <w:spacing w:line="560" w:lineRule="exact"/>
              <w:jc w:val="center"/>
              <w:rPr>
                <w:rFonts w:hint="default" w:ascii="Times New Roman" w:hAnsi="Times New Roman" w:eastAsia="仿宋_GB2312" w:cs="Times New Roman"/>
                <w:b/>
                <w:sz w:val="44"/>
                <w:szCs w:val="44"/>
              </w:rPr>
            </w:pPr>
          </w:p>
        </w:tc>
      </w:tr>
      <w:tr w14:paraId="3562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481A1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700" w:type="dxa"/>
            <w:vAlign w:val="center"/>
          </w:tcPr>
          <w:p w14:paraId="0B0607A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D09FA48">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880" w:type="dxa"/>
            <w:vAlign w:val="center"/>
          </w:tcPr>
          <w:p w14:paraId="21DD5BB1">
            <w:pPr>
              <w:spacing w:line="560" w:lineRule="exact"/>
              <w:jc w:val="center"/>
              <w:rPr>
                <w:rFonts w:hint="default" w:ascii="Times New Roman" w:hAnsi="Times New Roman" w:eastAsia="仿宋_GB2312" w:cs="Times New Roman"/>
                <w:b/>
                <w:sz w:val="44"/>
                <w:szCs w:val="44"/>
              </w:rPr>
            </w:pPr>
          </w:p>
        </w:tc>
      </w:tr>
      <w:tr w14:paraId="509EC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4284919A">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700" w:type="dxa"/>
            <w:vAlign w:val="center"/>
          </w:tcPr>
          <w:p w14:paraId="0DE12B5D">
            <w:pPr>
              <w:spacing w:line="560" w:lineRule="exact"/>
              <w:jc w:val="center"/>
              <w:rPr>
                <w:rFonts w:hint="default" w:ascii="Times New Roman" w:hAnsi="Times New Roman" w:eastAsia="仿宋_GB2312" w:cs="Times New Roman"/>
                <w:b/>
                <w:sz w:val="44"/>
                <w:szCs w:val="44"/>
              </w:rPr>
            </w:pPr>
          </w:p>
        </w:tc>
        <w:tc>
          <w:tcPr>
            <w:tcW w:w="1440" w:type="dxa"/>
            <w:vAlign w:val="center"/>
          </w:tcPr>
          <w:p w14:paraId="5CF0146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880" w:type="dxa"/>
            <w:vAlign w:val="center"/>
          </w:tcPr>
          <w:p w14:paraId="2384B079">
            <w:pPr>
              <w:spacing w:line="560" w:lineRule="exact"/>
              <w:jc w:val="center"/>
              <w:rPr>
                <w:rFonts w:hint="default" w:ascii="Times New Roman" w:hAnsi="Times New Roman" w:eastAsia="仿宋_GB2312" w:cs="Times New Roman"/>
                <w:b/>
                <w:sz w:val="44"/>
                <w:szCs w:val="44"/>
              </w:rPr>
            </w:pPr>
          </w:p>
        </w:tc>
      </w:tr>
      <w:tr w14:paraId="37BD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9F834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700" w:type="dxa"/>
            <w:vAlign w:val="center"/>
          </w:tcPr>
          <w:p w14:paraId="3B7ADBBD">
            <w:pPr>
              <w:spacing w:line="560" w:lineRule="exact"/>
              <w:jc w:val="center"/>
              <w:rPr>
                <w:rFonts w:hint="default" w:ascii="Times New Roman" w:hAnsi="Times New Roman" w:eastAsia="仿宋_GB2312" w:cs="Times New Roman"/>
                <w:b/>
                <w:sz w:val="44"/>
                <w:szCs w:val="44"/>
              </w:rPr>
            </w:pPr>
          </w:p>
        </w:tc>
        <w:tc>
          <w:tcPr>
            <w:tcW w:w="1440" w:type="dxa"/>
            <w:vAlign w:val="center"/>
          </w:tcPr>
          <w:p w14:paraId="4BEA4F9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880" w:type="dxa"/>
            <w:vAlign w:val="center"/>
          </w:tcPr>
          <w:p w14:paraId="43556BD5">
            <w:pPr>
              <w:spacing w:line="560" w:lineRule="exact"/>
              <w:jc w:val="center"/>
              <w:rPr>
                <w:rFonts w:hint="default" w:ascii="Times New Roman" w:hAnsi="Times New Roman" w:eastAsia="仿宋_GB2312" w:cs="Times New Roman"/>
                <w:b/>
                <w:sz w:val="44"/>
                <w:szCs w:val="44"/>
              </w:rPr>
            </w:pPr>
          </w:p>
        </w:tc>
      </w:tr>
      <w:tr w14:paraId="7C60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40" w:type="dxa"/>
            <w:gridSpan w:val="2"/>
            <w:vMerge w:val="restart"/>
            <w:vAlign w:val="center"/>
          </w:tcPr>
          <w:p w14:paraId="7421A120">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700" w:type="dxa"/>
            <w:vAlign w:val="center"/>
          </w:tcPr>
          <w:p w14:paraId="6A9EB045">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c>
          <w:tcPr>
            <w:tcW w:w="1440" w:type="dxa"/>
            <w:vMerge w:val="restart"/>
            <w:vAlign w:val="center"/>
          </w:tcPr>
          <w:p w14:paraId="6FFD3FD3">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880" w:type="dxa"/>
            <w:vAlign w:val="center"/>
          </w:tcPr>
          <w:p w14:paraId="6A701162">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r>
      <w:tr w14:paraId="35B9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40" w:type="dxa"/>
            <w:gridSpan w:val="2"/>
            <w:vMerge w:val="continue"/>
            <w:vAlign w:val="center"/>
          </w:tcPr>
          <w:p w14:paraId="5D077DD3">
            <w:pPr>
              <w:spacing w:line="560" w:lineRule="exact"/>
              <w:jc w:val="center"/>
              <w:rPr>
                <w:rFonts w:hint="default" w:ascii="Times New Roman" w:hAnsi="Times New Roman" w:eastAsia="仿宋_GB2312" w:cs="Times New Roman"/>
                <w:b/>
                <w:sz w:val="44"/>
                <w:szCs w:val="44"/>
              </w:rPr>
            </w:pPr>
          </w:p>
        </w:tc>
        <w:tc>
          <w:tcPr>
            <w:tcW w:w="2700" w:type="dxa"/>
            <w:vAlign w:val="center"/>
          </w:tcPr>
          <w:p w14:paraId="78A13342">
            <w:pPr>
              <w:spacing w:line="560" w:lineRule="exact"/>
              <w:jc w:val="center"/>
              <w:rPr>
                <w:rFonts w:hint="default" w:ascii="Times New Roman" w:hAnsi="Times New Roman" w:eastAsia="仿宋_GB2312" w:cs="Times New Roman"/>
                <w:b/>
                <w:sz w:val="44"/>
                <w:szCs w:val="44"/>
              </w:rPr>
            </w:pPr>
          </w:p>
        </w:tc>
        <w:tc>
          <w:tcPr>
            <w:tcW w:w="1440" w:type="dxa"/>
            <w:vMerge w:val="continue"/>
            <w:vAlign w:val="center"/>
          </w:tcPr>
          <w:p w14:paraId="26ABC73C">
            <w:pPr>
              <w:spacing w:line="560" w:lineRule="exact"/>
              <w:jc w:val="center"/>
              <w:rPr>
                <w:rFonts w:hint="default" w:ascii="Times New Roman" w:hAnsi="Times New Roman" w:eastAsia="仿宋_GB2312" w:cs="Times New Roman"/>
                <w:b/>
                <w:sz w:val="44"/>
                <w:szCs w:val="44"/>
              </w:rPr>
            </w:pPr>
          </w:p>
        </w:tc>
        <w:tc>
          <w:tcPr>
            <w:tcW w:w="2880" w:type="dxa"/>
            <w:vAlign w:val="center"/>
          </w:tcPr>
          <w:p w14:paraId="5B629B0E">
            <w:pPr>
              <w:spacing w:line="560" w:lineRule="exact"/>
              <w:jc w:val="center"/>
              <w:rPr>
                <w:rFonts w:hint="default" w:ascii="Times New Roman" w:hAnsi="Times New Roman" w:eastAsia="仿宋_GB2312" w:cs="Times New Roman"/>
                <w:b/>
                <w:sz w:val="44"/>
                <w:szCs w:val="44"/>
              </w:rPr>
            </w:pPr>
          </w:p>
        </w:tc>
      </w:tr>
      <w:tr w14:paraId="61AF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41CD71F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兹授权</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（受托人）代表本人参加</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日起至</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日在</w:t>
            </w:r>
            <w:r>
              <w:rPr>
                <w:rFonts w:hint="eastAsia" w:ascii="Times New Roman" w:hAnsi="Times New Roman" w:eastAsia="仿宋_GB2312" w:cs="Times New Roman"/>
                <w:sz w:val="24"/>
                <w:lang w:val="en-US" w:eastAsia="zh-CN"/>
              </w:rPr>
              <w:t>乐山高新区乐高大道6号6幢智创SOHO（A座）五楼乐山市公共资源交易服务中心</w:t>
            </w:r>
            <w:r>
              <w:rPr>
                <w:rFonts w:hint="default" w:ascii="Times New Roman" w:hAnsi="Times New Roman" w:eastAsia="仿宋_GB2312" w:cs="Times New Roman"/>
                <w:sz w:val="24"/>
              </w:rPr>
              <w:t>举办的</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地块国有建设用地使用权挂牌出让活动，代表本人签订的《挂牌报价单》（ ）、《最高报价确认书》（ ）、《成交确认书》（ ）等具有法律意义的文件、凭证等。</w:t>
            </w:r>
          </w:p>
          <w:p w14:paraId="2AAD068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受托人在该地块挂牌出让活动中所做出的承诺、签署的合同或文件，本人均予以承认，并承担由此产生的法律后果。</w:t>
            </w:r>
          </w:p>
          <w:p w14:paraId="5BF9C8C0">
            <w:pPr>
              <w:spacing w:line="460" w:lineRule="exact"/>
              <w:ind w:firstLine="480"/>
              <w:rPr>
                <w:rFonts w:hint="default" w:ascii="Times New Roman" w:hAnsi="Times New Roman" w:eastAsia="仿宋_GB2312" w:cs="Times New Roman"/>
                <w:sz w:val="24"/>
              </w:rPr>
            </w:pPr>
          </w:p>
          <w:p w14:paraId="63CC2A0D">
            <w:pPr>
              <w:spacing w:line="460" w:lineRule="exact"/>
              <w:ind w:firstLine="4800"/>
              <w:rPr>
                <w:rFonts w:hint="default" w:ascii="Times New Roman" w:hAnsi="Times New Roman" w:eastAsia="仿宋_GB2312" w:cs="Times New Roman"/>
                <w:sz w:val="24"/>
                <w:u w:val="single"/>
              </w:rPr>
            </w:pPr>
            <w:r>
              <w:rPr>
                <w:rFonts w:hint="default" w:ascii="Times New Roman" w:hAnsi="Times New Roman" w:eastAsia="仿宋_GB2312" w:cs="Times New Roman"/>
                <w:sz w:val="24"/>
              </w:rPr>
              <w:t>委托人（签名）：</w:t>
            </w:r>
            <w:r>
              <w:rPr>
                <w:rFonts w:hint="default" w:ascii="Times New Roman" w:hAnsi="Times New Roman" w:eastAsia="仿宋_GB2312" w:cs="Times New Roman"/>
                <w:sz w:val="24"/>
                <w:u w:val="single"/>
              </w:rPr>
              <w:t xml:space="preserve">           </w:t>
            </w:r>
          </w:p>
          <w:p w14:paraId="47E33892">
            <w:pPr>
              <w:spacing w:line="460" w:lineRule="exact"/>
              <w:rPr>
                <w:rFonts w:hint="default" w:ascii="Times New Roman" w:hAnsi="Times New Roman" w:eastAsia="仿宋_GB2312" w:cs="Times New Roman"/>
                <w:b/>
                <w:sz w:val="44"/>
                <w:szCs w:val="4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r w14:paraId="5C99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50F25F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备</w:t>
            </w:r>
          </w:p>
          <w:p w14:paraId="6511DFD1">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注</w:t>
            </w:r>
          </w:p>
        </w:tc>
        <w:tc>
          <w:tcPr>
            <w:tcW w:w="7740" w:type="dxa"/>
            <w:gridSpan w:val="4"/>
          </w:tcPr>
          <w:p w14:paraId="398CCC5A">
            <w:pPr>
              <w:spacing w:line="560" w:lineRule="exact"/>
              <w:rPr>
                <w:rFonts w:hint="default" w:ascii="Times New Roman" w:hAnsi="Times New Roman" w:eastAsia="仿宋_GB2312" w:cs="Times New Roman"/>
                <w:sz w:val="24"/>
              </w:rPr>
            </w:pPr>
          </w:p>
          <w:p w14:paraId="46D7DE4C">
            <w:pPr>
              <w:spacing w:line="5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兹证明本委托书确系本单位法定代表人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亲自签署。</w:t>
            </w:r>
          </w:p>
          <w:p w14:paraId="6950DED6">
            <w:pPr>
              <w:spacing w:line="560" w:lineRule="exact"/>
              <w:ind w:firstLine="2640"/>
              <w:rPr>
                <w:rFonts w:hint="default" w:ascii="Times New Roman" w:hAnsi="Times New Roman" w:eastAsia="仿宋_GB2312" w:cs="Times New Roman"/>
                <w:sz w:val="24"/>
              </w:rPr>
            </w:pPr>
            <w:r>
              <w:rPr>
                <w:rFonts w:hint="default" w:ascii="Times New Roman" w:hAnsi="Times New Roman" w:eastAsia="仿宋_GB2312" w:cs="Times New Roman"/>
                <w:sz w:val="24"/>
              </w:rPr>
              <w:t>（单位公章）</w:t>
            </w:r>
          </w:p>
          <w:p w14:paraId="033E203D">
            <w:pPr>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b/>
                <w:sz w:val="44"/>
                <w:szCs w:val="44"/>
              </w:rPr>
              <w:t xml:space="preserve">     </w:t>
            </w: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bl>
    <w:p w14:paraId="0856C5E5">
      <w:pPr>
        <w:pStyle w:val="7"/>
        <w:spacing w:line="560" w:lineRule="exact"/>
        <w:ind w:left="5250"/>
        <w:jc w:val="right"/>
        <w:rPr>
          <w:rFonts w:hint="default" w:ascii="Times New Roman" w:hAnsi="Times New Roman" w:cs="Times New Roman"/>
        </w:rPr>
      </w:pPr>
    </w:p>
    <w:p w14:paraId="14963191">
      <w:pPr>
        <w:pStyle w:val="7"/>
        <w:spacing w:line="560" w:lineRule="exact"/>
        <w:ind w:left="5250"/>
        <w:jc w:val="right"/>
        <w:rPr>
          <w:rFonts w:hint="default" w:ascii="Times New Roman" w:hAnsi="Times New Roman" w:cs="Times New Roman"/>
        </w:rPr>
      </w:pPr>
      <w:r>
        <w:rPr>
          <w:rFonts w:hint="default" w:ascii="Times New Roman" w:hAnsi="Times New Roman" w:cs="Times New Roman"/>
        </w:rPr>
        <w:t xml:space="preserve">电子监管号：              </w:t>
      </w:r>
    </w:p>
    <w:p w14:paraId="3986AACF">
      <w:pPr>
        <w:pStyle w:val="7"/>
        <w:spacing w:line="560" w:lineRule="exact"/>
        <w:outlineLvl w:val="0"/>
        <w:rPr>
          <w:rFonts w:hint="default" w:ascii="Times New Roman" w:hAnsi="Times New Roman" w:cs="Times New Roman"/>
        </w:rPr>
      </w:pPr>
    </w:p>
    <w:p w14:paraId="57A197D8">
      <w:pPr>
        <w:pStyle w:val="7"/>
        <w:spacing w:line="560" w:lineRule="exact"/>
        <w:rPr>
          <w:rFonts w:hint="default" w:ascii="Times New Roman" w:hAnsi="Times New Roman" w:cs="Times New Roman"/>
        </w:rPr>
      </w:pPr>
    </w:p>
    <w:p w14:paraId="2E5623AF">
      <w:pPr>
        <w:pStyle w:val="7"/>
        <w:spacing w:line="560" w:lineRule="exact"/>
        <w:rPr>
          <w:rFonts w:hint="default" w:ascii="Times New Roman" w:hAnsi="Times New Roman" w:cs="Times New Roman"/>
        </w:rPr>
      </w:pPr>
      <w:r>
        <w:rPr>
          <w:rFonts w:hint="default" w:ascii="Times New Roman" w:hAnsi="Times New Roman" w:cs="Times New Roman"/>
        </w:rPr>
        <w:t xml:space="preserve">   </w:t>
      </w:r>
    </w:p>
    <w:p w14:paraId="22166D18">
      <w:pPr>
        <w:pStyle w:val="7"/>
        <w:spacing w:line="560" w:lineRule="exact"/>
        <w:rPr>
          <w:rStyle w:val="42"/>
          <w:rFonts w:hint="default" w:ascii="Times New Roman" w:hAnsi="Times New Roman" w:cs="Times New Roman"/>
        </w:rPr>
      </w:pPr>
    </w:p>
    <w:p w14:paraId="596F529D">
      <w:pPr>
        <w:pStyle w:val="7"/>
        <w:spacing w:line="560" w:lineRule="exact"/>
        <w:jc w:val="center"/>
        <w:rPr>
          <w:rFonts w:hint="default" w:ascii="Times New Roman" w:hAnsi="Times New Roman" w:eastAsia="方正小标宋简体" w:cs="Times New Roman"/>
          <w:b/>
          <w:bCs/>
          <w:sz w:val="18"/>
          <w:szCs w:val="18"/>
        </w:rPr>
      </w:pPr>
      <w:r>
        <w:rPr>
          <w:rFonts w:hint="default" w:ascii="Times New Roman" w:hAnsi="Times New Roman" w:eastAsia="方正小标宋简体" w:cs="Times New Roman"/>
          <w:b/>
          <w:bCs/>
          <w:sz w:val="48"/>
          <w:szCs w:val="48"/>
        </w:rPr>
        <w:t>国有建设用地使用权出让合同</w:t>
      </w:r>
    </w:p>
    <w:p w14:paraId="19EFA7D9">
      <w:pPr>
        <w:pStyle w:val="7"/>
        <w:spacing w:line="560" w:lineRule="exact"/>
        <w:rPr>
          <w:rFonts w:hint="default" w:ascii="Times New Roman" w:hAnsi="Times New Roman" w:cs="Times New Roman"/>
          <w:b/>
          <w:bCs/>
          <w:sz w:val="18"/>
          <w:szCs w:val="18"/>
        </w:rPr>
      </w:pPr>
    </w:p>
    <w:p w14:paraId="65924E73">
      <w:pPr>
        <w:pStyle w:val="7"/>
        <w:spacing w:line="560" w:lineRule="exact"/>
        <w:rPr>
          <w:rFonts w:hint="default" w:ascii="Times New Roman" w:hAnsi="Times New Roman" w:cs="Times New Roman"/>
          <w:sz w:val="48"/>
          <w:szCs w:val="48"/>
        </w:rPr>
      </w:pPr>
    </w:p>
    <w:p w14:paraId="412AEB48">
      <w:pPr>
        <w:pStyle w:val="7"/>
        <w:spacing w:line="560" w:lineRule="exact"/>
        <w:rPr>
          <w:rFonts w:hint="default" w:ascii="Times New Roman" w:hAnsi="Times New Roman" w:cs="Times New Roman"/>
          <w:sz w:val="48"/>
          <w:szCs w:val="48"/>
        </w:rPr>
      </w:pPr>
    </w:p>
    <w:p w14:paraId="2405F71B">
      <w:pPr>
        <w:pStyle w:val="7"/>
        <w:spacing w:line="560" w:lineRule="exact"/>
        <w:rPr>
          <w:rFonts w:hint="default" w:ascii="Times New Roman" w:hAnsi="Times New Roman" w:cs="Times New Roman"/>
          <w:sz w:val="48"/>
          <w:szCs w:val="48"/>
        </w:rPr>
      </w:pPr>
    </w:p>
    <w:p w14:paraId="11774A33">
      <w:pPr>
        <w:pStyle w:val="7"/>
        <w:spacing w:line="560" w:lineRule="exact"/>
        <w:rPr>
          <w:rFonts w:hint="default" w:ascii="Times New Roman" w:hAnsi="Times New Roman" w:cs="Times New Roman"/>
          <w:sz w:val="48"/>
          <w:szCs w:val="48"/>
        </w:rPr>
      </w:pPr>
    </w:p>
    <w:p w14:paraId="2048F87B">
      <w:pPr>
        <w:pStyle w:val="7"/>
        <w:spacing w:line="560" w:lineRule="exact"/>
        <w:rPr>
          <w:rFonts w:hint="default" w:ascii="Times New Roman" w:hAnsi="Times New Roman" w:cs="Times New Roman"/>
          <w:sz w:val="48"/>
          <w:szCs w:val="48"/>
        </w:rPr>
      </w:pPr>
    </w:p>
    <w:p w14:paraId="5A5CBE55">
      <w:pPr>
        <w:pStyle w:val="7"/>
        <w:spacing w:line="560" w:lineRule="exact"/>
        <w:rPr>
          <w:rFonts w:hint="default" w:ascii="Times New Roman" w:hAnsi="Times New Roman" w:cs="Times New Roman"/>
          <w:sz w:val="48"/>
          <w:szCs w:val="48"/>
        </w:rPr>
      </w:pPr>
    </w:p>
    <w:p w14:paraId="30912B64">
      <w:pPr>
        <w:pStyle w:val="7"/>
        <w:spacing w:line="560" w:lineRule="exact"/>
        <w:rPr>
          <w:rFonts w:hint="default" w:ascii="Times New Roman" w:hAnsi="Times New Roman" w:cs="Times New Roman"/>
          <w:sz w:val="48"/>
          <w:szCs w:val="48"/>
        </w:rPr>
      </w:pPr>
    </w:p>
    <w:p w14:paraId="3DE425FD">
      <w:pPr>
        <w:pStyle w:val="7"/>
        <w:spacing w:line="560" w:lineRule="exact"/>
        <w:rPr>
          <w:rFonts w:hint="default" w:ascii="Times New Roman" w:hAnsi="Times New Roman" w:cs="Times New Roman"/>
          <w:sz w:val="48"/>
          <w:szCs w:val="48"/>
        </w:rPr>
      </w:pPr>
    </w:p>
    <w:p w14:paraId="0ECE4A3A">
      <w:pPr>
        <w:pStyle w:val="7"/>
        <w:spacing w:line="560" w:lineRule="exact"/>
        <w:rPr>
          <w:rFonts w:hint="default" w:ascii="Times New Roman" w:hAnsi="Times New Roman" w:cs="Times New Roman"/>
          <w:sz w:val="48"/>
          <w:szCs w:val="48"/>
        </w:rPr>
      </w:pPr>
    </w:p>
    <w:p w14:paraId="2D6D3BF5">
      <w:pPr>
        <w:pStyle w:val="7"/>
        <w:spacing w:line="560" w:lineRule="exact"/>
        <w:rPr>
          <w:rFonts w:hint="default" w:ascii="Times New Roman" w:hAnsi="Times New Roman" w:cs="Times New Roman"/>
          <w:sz w:val="48"/>
          <w:szCs w:val="48"/>
        </w:rPr>
      </w:pPr>
      <w:r>
        <w:rPr>
          <w:rFonts w:hint="default" w:ascii="Times New Roman" w:hAns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2DACF05">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90218D9">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3C6410A">
      <w:pPr>
        <w:pStyle w:val="7"/>
        <w:spacing w:line="560" w:lineRule="exact"/>
        <w:jc w:val="left"/>
        <w:rPr>
          <w:rFonts w:hint="default" w:ascii="Times New Roman" w:hAnsi="Times New Roman" w:cs="Times New Roman"/>
          <w:bCs/>
        </w:rPr>
      </w:pPr>
      <w:r>
        <w:rPr>
          <w:rFonts w:hint="default" w:ascii="Times New Roman" w:hAns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0D4F3BC4">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rPr>
        <w:t xml:space="preserve">         </w:t>
      </w:r>
    </w:p>
    <w:p w14:paraId="29DE9FE6">
      <w:pPr>
        <w:pStyle w:val="7"/>
        <w:spacing w:line="560" w:lineRule="exact"/>
        <w:jc w:val="left"/>
        <w:rPr>
          <w:rFonts w:hint="default" w:ascii="Times New Roman" w:hAnsi="Times New Roman" w:cs="Times New Roman"/>
          <w:b/>
          <w:bCs/>
          <w:sz w:val="36"/>
          <w:szCs w:val="36"/>
        </w:rPr>
      </w:pPr>
      <w:r>
        <w:rPr>
          <w:rFonts w:hint="default" w:ascii="Times New Roman" w:hAnsi="Times New Roman" w:cs="Times New Roman"/>
          <w:bCs/>
          <w:spacing w:val="6"/>
        </w:rPr>
        <w:t xml:space="preserve">        </w:t>
      </w:r>
    </w:p>
    <w:p w14:paraId="7DD59183">
      <w:pPr>
        <w:pStyle w:val="7"/>
        <w:spacing w:line="560" w:lineRule="exact"/>
        <w:ind w:firstLine="4960" w:firstLineChars="1550"/>
        <w:rPr>
          <w:rFonts w:hint="default" w:ascii="Times New Roman" w:hAnsi="Times New Roman" w:cs="Times New Roman"/>
        </w:rPr>
      </w:pPr>
    </w:p>
    <w:p w14:paraId="33E9E3DD">
      <w:pPr>
        <w:pStyle w:val="7"/>
        <w:spacing w:line="560" w:lineRule="exact"/>
        <w:ind w:firstLine="4960" w:firstLineChars="1550"/>
        <w:rPr>
          <w:rFonts w:hint="default" w:ascii="Times New Roman" w:hAnsi="Times New Roman" w:cs="Times New Roman"/>
        </w:rPr>
      </w:pPr>
    </w:p>
    <w:p w14:paraId="5A62E977">
      <w:pPr>
        <w:pStyle w:val="7"/>
        <w:spacing w:line="560" w:lineRule="exact"/>
        <w:ind w:firstLine="4960" w:firstLineChars="1550"/>
        <w:rPr>
          <w:rFonts w:hint="default" w:ascii="Times New Roman" w:hAnsi="Times New Roman" w:cs="Times New Roman"/>
        </w:rPr>
      </w:pPr>
    </w:p>
    <w:p w14:paraId="08761FC7">
      <w:pPr>
        <w:pStyle w:val="7"/>
        <w:spacing w:line="560" w:lineRule="exact"/>
        <w:ind w:firstLine="4800" w:firstLineChars="1500"/>
        <w:rPr>
          <w:rFonts w:hint="default" w:ascii="Times New Roman" w:hAnsi="Times New Roman" w:cs="Times New Roman"/>
          <w:u w:val="single"/>
        </w:rPr>
      </w:pPr>
      <w:r>
        <w:rPr>
          <w:rFonts w:hint="default" w:ascii="Times New Roman" w:hAns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17F5996B"/>
              </w:txbxContent>
            </v:textbox>
          </v:shape>
        </w:pict>
      </w:r>
      <w:r>
        <w:rPr>
          <w:rFonts w:hint="default" w:ascii="Times New Roman" w:hAnsi="Times New Roman" w:cs="Times New Roman"/>
        </w:rPr>
        <w:t>合同编号：</w:t>
      </w:r>
      <w:r>
        <w:rPr>
          <w:rFonts w:hint="default" w:ascii="Times New Roman" w:hAnsi="Times New Roman" w:cs="Times New Roman"/>
          <w:u w:val="single"/>
        </w:rPr>
        <w:t xml:space="preserve">               </w:t>
      </w:r>
    </w:p>
    <w:p w14:paraId="57B8245E">
      <w:pPr>
        <w:pStyle w:val="7"/>
        <w:spacing w:line="560" w:lineRule="exact"/>
        <w:rPr>
          <w:rFonts w:hint="default" w:ascii="Times New Roman" w:hAnsi="Times New Roman" w:eastAsia="黑体" w:cs="Times New Roman"/>
          <w:b/>
          <w:sz w:val="44"/>
          <w:szCs w:val="44"/>
        </w:rPr>
      </w:pPr>
    </w:p>
    <w:p w14:paraId="73AA42B9">
      <w:pPr>
        <w:pStyle w:val="7"/>
        <w:spacing w:line="560" w:lineRule="exact"/>
        <w:rPr>
          <w:rFonts w:hint="default" w:ascii="Times New Roman" w:hAnsi="Times New Roman" w:eastAsia="黑体" w:cs="Times New Roman"/>
          <w:b/>
          <w:sz w:val="44"/>
          <w:szCs w:val="44"/>
        </w:rPr>
      </w:pPr>
    </w:p>
    <w:p w14:paraId="700CD61E">
      <w:pPr>
        <w:pStyle w:val="7"/>
        <w:spacing w:line="560" w:lineRule="exact"/>
        <w:jc w:val="center"/>
        <w:rPr>
          <w:rFonts w:hint="default" w:ascii="Times New Roman" w:hAnsi="Times New Roman" w:eastAsia="黑体" w:cs="Times New Roman"/>
          <w:b/>
          <w:sz w:val="44"/>
          <w:szCs w:val="44"/>
        </w:rPr>
      </w:pPr>
      <w:r>
        <w:rPr>
          <w:rFonts w:hint="default" w:ascii="Times New Roman" w:hAnsi="Times New Roman" w:eastAsia="黑体" w:cs="Times New Roman"/>
          <w:b/>
          <w:sz w:val="44"/>
          <w:szCs w:val="44"/>
        </w:rPr>
        <w:t>国有建设用地使用权出让合同</w:t>
      </w:r>
    </w:p>
    <w:p w14:paraId="049F0D97">
      <w:pPr>
        <w:pStyle w:val="7"/>
        <w:spacing w:line="560" w:lineRule="exact"/>
        <w:rPr>
          <w:rFonts w:hint="default" w:ascii="Times New Roman" w:hAnsi="Times New Roman" w:eastAsia="黑体" w:cs="Times New Roman"/>
          <w:sz w:val="36"/>
          <w:szCs w:val="36"/>
        </w:rPr>
      </w:pPr>
    </w:p>
    <w:p w14:paraId="687237C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本合同双方当事人：</w:t>
      </w:r>
    </w:p>
    <w:p w14:paraId="21AC278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D8DC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14:paraId="5B2DD42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AAC97D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BFB4CD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0EE26E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ACCCFF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D6994FB">
      <w:pPr>
        <w:pStyle w:val="7"/>
        <w:spacing w:line="560" w:lineRule="exact"/>
        <w:ind w:firstLine="640" w:firstLineChars="200"/>
        <w:rPr>
          <w:rFonts w:hint="default" w:ascii="Times New Roman" w:hAnsi="Times New Roman" w:eastAsia="仿宋_GB2312" w:cs="Times New Roman"/>
        </w:rPr>
      </w:pPr>
    </w:p>
    <w:p w14:paraId="32A128E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受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softHyphen/>
      </w:r>
      <w:r>
        <w:rPr>
          <w:rFonts w:hint="default" w:ascii="Times New Roman" w:hAnsi="Times New Roman" w:eastAsia="仿宋_GB2312" w:cs="Times New Roman"/>
        </w:rPr>
        <w:t>；</w:t>
      </w:r>
    </w:p>
    <w:p w14:paraId="3507553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3D6F8B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93222B2">
      <w:pPr>
        <w:pStyle w:val="7"/>
        <w:spacing w:line="560" w:lineRule="exact"/>
        <w:ind w:left="160" w:leftChars="76" w:firstLine="480" w:firstLineChars="15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0E94AB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E88737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240254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D50518D">
      <w:pPr>
        <w:pStyle w:val="7"/>
        <w:spacing w:line="560" w:lineRule="exact"/>
        <w:jc w:val="center"/>
        <w:rPr>
          <w:rFonts w:hint="default" w:ascii="Times New Roman" w:hAnsi="Times New Roman" w:eastAsia="黑体" w:cs="Times New Roman"/>
          <w:sz w:val="36"/>
          <w:szCs w:val="36"/>
        </w:rPr>
      </w:pPr>
    </w:p>
    <w:p w14:paraId="3C349FD7">
      <w:pPr>
        <w:pStyle w:val="7"/>
        <w:spacing w:line="560" w:lineRule="exact"/>
        <w:jc w:val="center"/>
        <w:rPr>
          <w:rFonts w:hint="default" w:ascii="Times New Roman" w:hAnsi="Times New Roman" w:eastAsia="黑体" w:cs="Times New Roman"/>
          <w:sz w:val="36"/>
          <w:szCs w:val="36"/>
        </w:rPr>
      </w:pPr>
    </w:p>
    <w:p w14:paraId="20908BF8">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第一章 总   则</w:t>
      </w:r>
    </w:p>
    <w:p w14:paraId="4AF8DDE1">
      <w:pPr>
        <w:pStyle w:val="7"/>
        <w:spacing w:line="560" w:lineRule="exact"/>
        <w:jc w:val="center"/>
        <w:rPr>
          <w:rFonts w:hint="default" w:ascii="Times New Roman" w:hAnsi="Times New Roman" w:eastAsia="仿宋_GB2312" w:cs="Times New Roman"/>
        </w:rPr>
      </w:pPr>
    </w:p>
    <w:p w14:paraId="2AF63AB8">
      <w:pPr>
        <w:pStyle w:val="7"/>
        <w:spacing w:line="560" w:lineRule="exact"/>
        <w:ind w:firstLine="630" w:firstLineChars="196"/>
        <w:rPr>
          <w:rFonts w:hint="default" w:ascii="Times New Roman" w:hAnsi="Times New Roman" w:eastAsia="仿宋_GB2312" w:cs="Times New Roman"/>
        </w:rPr>
      </w:pPr>
      <w:r>
        <w:rPr>
          <w:rFonts w:hint="default" w:ascii="Times New Roman" w:hAnsi="Times New Roman" w:eastAsia="方正楷体_GBK" w:cs="Times New Roman"/>
          <w:b/>
          <w:bCs/>
        </w:rPr>
        <w:t>第一条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EF84D2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第二条</w:t>
      </w:r>
      <w:r>
        <w:rPr>
          <w:rFonts w:hint="default" w:ascii="Times New Roman" w:hAns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66F13EC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第三条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受让人对依法取得的国有建设用地，在出让期限内享有占有、使用、收益和依法处置的权利，有权利用该土地依法建造建筑物、构筑物及其附属设施。</w:t>
      </w:r>
    </w:p>
    <w:p w14:paraId="5E4E5AA6">
      <w:pPr>
        <w:pStyle w:val="7"/>
        <w:spacing w:line="560" w:lineRule="exact"/>
        <w:ind w:firstLine="640" w:firstLineChars="200"/>
        <w:rPr>
          <w:rFonts w:hint="default" w:ascii="Times New Roman" w:hAnsi="Times New Roman" w:eastAsia="仿宋_GB2312" w:cs="Times New Roman"/>
        </w:rPr>
      </w:pPr>
    </w:p>
    <w:p w14:paraId="05A6B8A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第二章 出让土地的交付与出让价款的缴纳</w:t>
      </w:r>
    </w:p>
    <w:p w14:paraId="37839803">
      <w:pPr>
        <w:pStyle w:val="7"/>
        <w:spacing w:line="560" w:lineRule="exact"/>
        <w:jc w:val="center"/>
        <w:rPr>
          <w:rFonts w:hint="default" w:ascii="Times New Roman" w:hAnsi="Times New Roman" w:eastAsia="黑体" w:cs="Times New Roman"/>
        </w:rPr>
      </w:pPr>
    </w:p>
    <w:p w14:paraId="2FAD158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第四条</w:t>
      </w:r>
      <w:r>
        <w:rPr>
          <w:rFonts w:hint="default" w:ascii="Times New Roman" w:hAnsi="Times New Roman" w:eastAsia="仿宋_GB2312" w:cs="Times New Roman"/>
        </w:rPr>
        <w:t xml:space="preserve">  本合同项下出让宗地编号为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，宗地总面积大写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平方米），其中出让宗地面积为大写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7F5DB61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本合同项下的出让宗地坐落于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538B6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本合同项下出让宗地的平面界址为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；出让宗地的平面界址图见附件1。</w:t>
      </w:r>
    </w:p>
    <w:p w14:paraId="4515D3A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本合同项下出让宗地的竖向界限以</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为上界限，以   为下界限，高差为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米。出让宗地竖向界限见附件2。</w:t>
      </w:r>
    </w:p>
    <w:p w14:paraId="5B40486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出让宗地空间范围是以上述界址点所构成的垂直面和上、下界限高程平面封闭形成的空间范围。</w:t>
      </w:r>
    </w:p>
    <w:p w14:paraId="627EFF1B">
      <w:pPr>
        <w:pStyle w:val="7"/>
        <w:numPr>
          <w:ilvl w:val="0"/>
          <w:numId w:val="3"/>
        </w:numPr>
        <w:tabs>
          <w:tab w:val="left" w:pos="1260"/>
        </w:tabs>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本合同项下出让宗地的用途为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975CFEC">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第六条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出让人同意在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日前将出让宗地交付给受让人，出让人同意在交付土地时该宗地应达到本条第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项规定的土地条件：</w:t>
      </w:r>
    </w:p>
    <w:p w14:paraId="55EF6E68">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（一）场地平整达到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646477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周围基础设施达到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A63D06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（二）现状土地条件</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0D264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本合同项下的国有建设用地使用权出让年期为</w:t>
      </w:r>
    </w:p>
    <w:p w14:paraId="72064FB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年，按本合同第六条约定的交付土地之日起算；原划拨（承租）国有建设用地使用权补办出让手续的，出让年期自合同签订之日起算。</w:t>
      </w:r>
    </w:p>
    <w:p w14:paraId="6C1D4B93">
      <w:pPr>
        <w:pStyle w:val="7"/>
        <w:spacing w:line="560" w:lineRule="exact"/>
        <w:ind w:firstLine="643" w:firstLineChars="200"/>
        <w:rPr>
          <w:rFonts w:hint="default" w:ascii="Times New Roman" w:hAnsi="Times New Roman" w:eastAsia="仿宋_GB2312" w:cs="Times New Roman"/>
          <w:u w:val="single"/>
        </w:rPr>
      </w:pPr>
      <w:r>
        <w:rPr>
          <w:rFonts w:hint="default" w:ascii="Times New Roman" w:hAnsi="Times New Roman" w:eastAsia="方正楷体_GBK" w:cs="Times New Roman"/>
          <w:b/>
          <w:bCs/>
        </w:rPr>
        <w:t>第八条</w:t>
      </w:r>
      <w:r>
        <w:rPr>
          <w:rFonts w:hint="default" w:ascii="Times New Roman" w:hAnsi="Times New Roman" w:eastAsia="仿宋_GB2312" w:cs="Times New Roman"/>
        </w:rPr>
        <w:t xml:space="preserve">  本合同项下宗地的国有建设用地使用权出让价款为人民币大写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 （小写</w:t>
      </w:r>
    </w:p>
    <w:p w14:paraId="66B8DCA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元），每平方米人民币大写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w:t>
      </w:r>
    </w:p>
    <w:p w14:paraId="1A1AC9CB">
      <w:pPr>
        <w:pStyle w:val="7"/>
        <w:spacing w:line="560" w:lineRule="exact"/>
        <w:ind w:firstLine="630" w:firstLineChars="196"/>
        <w:jc w:val="left"/>
        <w:rPr>
          <w:rFonts w:hint="default" w:ascii="Times New Roman" w:hAnsi="Times New Roman" w:eastAsia="仿宋_GB2312" w:cs="Times New Roman"/>
        </w:rPr>
      </w:pPr>
      <w:r>
        <w:rPr>
          <w:rFonts w:hint="default" w:ascii="Times New Roman" w:hAnsi="Times New Roman" w:eastAsia="方正楷体_GBK" w:cs="Times New Roman"/>
          <w:b/>
          <w:bCs/>
        </w:rPr>
        <w:t>第九条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本合同项下宗地的定金为人民币大写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元），定金抵作土地出让价款。</w:t>
      </w:r>
    </w:p>
    <w:p w14:paraId="355D1FA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第十条</w:t>
      </w:r>
      <w:r>
        <w:rPr>
          <w:rFonts w:hint="default" w:ascii="Times New Roman" w:hAnsi="Times New Roman" w:eastAsia="仿宋_GB2312" w:cs="Times New Roman"/>
        </w:rPr>
        <w:t xml:space="preserve">  受让人同意按照本条第一款第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项的规定向出让人支付国有建设用地使用权出让价款：</w:t>
      </w:r>
    </w:p>
    <w:p w14:paraId="3F03920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（一）本合同签订之日起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日内，一次性付清国有建设用地使用权出让价款；</w:t>
      </w:r>
    </w:p>
    <w:p w14:paraId="70CFD485">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（二）按以下时间和金额分</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期向出让人支付国有建设用地使用权出让价款。</w:t>
      </w:r>
    </w:p>
    <w:p w14:paraId="46FAA464">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第一期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日之前。      </w:t>
      </w:r>
    </w:p>
    <w:p w14:paraId="3FA1BDFD">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第二期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w:t>
      </w:r>
    </w:p>
    <w:p w14:paraId="5FD8B12F">
      <w:pPr>
        <w:pStyle w:val="7"/>
        <w:spacing w:line="560" w:lineRule="exact"/>
        <w:ind w:firstLine="645"/>
        <w:rPr>
          <w:rFonts w:hint="default" w:ascii="Times New Roman" w:hAnsi="Times New Roman" w:eastAsia="仿宋_GB2312" w:cs="Times New Roman"/>
        </w:rPr>
      </w:pPr>
    </w:p>
    <w:p w14:paraId="7B6F6A9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CFEEB60">
      <w:pPr>
        <w:pStyle w:val="7"/>
        <w:spacing w:line="560" w:lineRule="exact"/>
        <w:ind w:firstLine="643" w:firstLineChars="200"/>
        <w:rPr>
          <w:rFonts w:hint="default" w:ascii="Times New Roman" w:hAnsi="Times New Roman" w:eastAsia="仿宋_GB2312" w:cs="Times New Roman"/>
          <w:kern w:val="0"/>
        </w:rPr>
      </w:pPr>
      <w:r>
        <w:rPr>
          <w:rFonts w:hint="default" w:ascii="Times New Roman" w:hAnsi="Times New Roman" w:eastAsia="方正楷体_GBK" w:cs="Times New Roman"/>
          <w:b/>
          <w:bCs/>
        </w:rPr>
        <w:t>第十一条</w:t>
      </w:r>
      <w:r>
        <w:rPr>
          <w:rFonts w:hint="default" w:ascii="Times New Roman" w:hAnsi="Times New Roman" w:eastAsia="仿宋_GB2312" w:cs="Times New Roman"/>
        </w:rPr>
        <w:t xml:space="preserve">  受让人应在按本合同约定付清本宗地全部出让价款后，持本合同和出让价款缴纳凭证等相关证明材料，申请出让国有建设用地使用权登记。</w:t>
      </w:r>
    </w:p>
    <w:p w14:paraId="1098306C">
      <w:pPr>
        <w:pStyle w:val="7"/>
        <w:spacing w:line="560" w:lineRule="exact"/>
        <w:ind w:firstLine="640" w:firstLineChars="200"/>
        <w:rPr>
          <w:rFonts w:hint="default" w:ascii="Times New Roman" w:hAnsi="Times New Roman" w:eastAsia="仿宋_GB2312" w:cs="Times New Roman"/>
          <w:kern w:val="0"/>
        </w:rPr>
      </w:pPr>
    </w:p>
    <w:p w14:paraId="0A99812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第三章  土地开发建设与利用</w:t>
      </w:r>
    </w:p>
    <w:p w14:paraId="4F2E0749">
      <w:pPr>
        <w:pStyle w:val="7"/>
        <w:spacing w:line="560" w:lineRule="exact"/>
        <w:jc w:val="center"/>
        <w:rPr>
          <w:rFonts w:hint="default" w:ascii="Times New Roman" w:hAnsi="Times New Roman" w:eastAsia="仿宋_GB2312" w:cs="Times New Roman"/>
        </w:rPr>
      </w:pPr>
    </w:p>
    <w:p w14:paraId="5198A465">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第十二条</w:t>
      </w:r>
      <w:r>
        <w:rPr>
          <w:rFonts w:hint="default" w:ascii="Times New Roman" w:hAnsi="Times New Roman" w:eastAsia="仿宋_GB2312" w:cs="Times New Roman"/>
        </w:rPr>
        <w:t xml:space="preserve">  受让人同意本合同项下宗地开发投资强度按本条第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953C96C">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万元），投资强度不低于每平方米人民币大写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元）。本合同项下宗地建设项目的固定资产总投资包括建筑物、构筑物及其附属设施、设备投资和出让价款等。</w:t>
      </w:r>
    </w:p>
    <w:p w14:paraId="5F761FE3">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（二）本合同项下宗地用于非工业项目建设，受让人承诺本合同项下宗地的开发投资总额不低于人民币大写</w:t>
      </w:r>
      <w:r>
        <w:rPr>
          <w:rFonts w:hint="default" w:ascii="Times New Roman" w:hAnsi="Times New Roman" w:eastAsia="仿宋_GB2312" w:cs="Times New Roman"/>
          <w:u w:val="single"/>
        </w:rPr>
        <w:t xml:space="preserve">        </w:t>
      </w:r>
    </w:p>
    <w:p w14:paraId="34532724">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w:t>
      </w:r>
    </w:p>
    <w:p w14:paraId="684232B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第十三条</w:t>
      </w:r>
      <w:r>
        <w:rPr>
          <w:rFonts w:hint="default" w:ascii="Times New Roman" w:hAns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3FE5B2A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主体建筑物性质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8DB717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附属建筑物性质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717FCE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建筑总面积</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6FBE9D79">
      <w:pPr>
        <w:pStyle w:val="7"/>
        <w:spacing w:line="560" w:lineRule="exact"/>
        <w:rPr>
          <w:rFonts w:hint="default" w:ascii="Times New Roman" w:hAnsi="Times New Roman" w:eastAsia="仿宋_GB2312" w:cs="Times New Roman"/>
          <w:b/>
          <w:bCs/>
        </w:rPr>
      </w:pPr>
      <w:r>
        <w:rPr>
          <w:rFonts w:hint="default" w:ascii="Times New Roman" w:hAnsi="Times New Roman" w:eastAsia="仿宋_GB2312" w:cs="Times New Roman"/>
        </w:rPr>
        <w:t xml:space="preserve">    建筑容积率不高于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rPr>
        <w:t>；</w:t>
      </w:r>
    </w:p>
    <w:p w14:paraId="711D80B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建筑限高</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B6B792A">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建筑密度不高于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3ADEF99">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绿地率不高于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78D00C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其他土地利用要求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D07BBA">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方正楷体_GBK" w:cs="Times New Roman"/>
          <w:b/>
          <w:bCs/>
        </w:rPr>
        <w:t>第十四条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受让人同意本合同项下宗地建设配套按本条第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CA0E1E5">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仿宋_GB2312" w:cs="Times New Roman"/>
        </w:rPr>
        <w:t>（一）本合同项下宗地用于工业项目建设，根据规划部门确定的规划设计条件，</w:t>
      </w:r>
      <w:r>
        <w:rPr>
          <w:rFonts w:hint="default" w:ascii="Times New Roman" w:hAnsi="Times New Roman" w:eastAsia="仿宋_GB2312" w:cs="Times New Roman"/>
          <w:spacing w:val="2"/>
        </w:rPr>
        <w:t>本合同受让宗地范围内用于企业内部行政办公及生活服务设施的占地面积不超过受让宗地面积</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％，即不超过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 建筑面积不超过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平方米。受让人同意不在受让宗地范围内建造成套住宅、专家楼、宾馆、招待所和培训中心等非生产性设施；</w:t>
      </w:r>
    </w:p>
    <w:p w14:paraId="2534C5F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仿宋_GB2312" w:cs="Times New Roman"/>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套。其中，套型建筑面积90平方米以下住房套数不少于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套，住宅建设套型要求为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。本合同项下宗地范围内套型建筑面积90平方米以下住房面积占宗地开发建设总面积的比例不低于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％。本合同项下宗地范围内配套建设的经济适用住房、廉租住房等政府保障性住房，受让人同意建成后按本项下第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u w:val="single"/>
        </w:rPr>
        <w:t xml:space="preserve"> </w:t>
      </w:r>
      <w:r>
        <w:rPr>
          <w:rFonts w:hint="default" w:ascii="Times New Roman" w:hAnsi="Times New Roman" w:eastAsia="仿宋_GB2312" w:cs="Times New Roman"/>
        </w:rPr>
        <w:t>种方式履行：</w:t>
      </w:r>
    </w:p>
    <w:p w14:paraId="2D6272BA">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1．移交给政府；</w:t>
      </w:r>
    </w:p>
    <w:p w14:paraId="6316028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2．由政府回购；</w:t>
      </w:r>
    </w:p>
    <w:p w14:paraId="74546441">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3．按政府经济适用住房建设和销售管理的有关规定执行；</w:t>
      </w:r>
    </w:p>
    <w:p w14:paraId="5EE7C3E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4．</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4E712D0">
      <w:pPr>
        <w:pStyle w:val="7"/>
        <w:spacing w:line="560" w:lineRule="exact"/>
        <w:ind w:firstLine="643" w:firstLineChars="200"/>
        <w:rPr>
          <w:rFonts w:hint="default" w:ascii="Times New Roman" w:hAnsi="Times New Roman" w:eastAsia="仿宋_GB2312" w:cs="Times New Roman"/>
          <w:b/>
          <w:bCs/>
        </w:rPr>
      </w:pPr>
      <w:r>
        <w:rPr>
          <w:rFonts w:hint="default" w:ascii="Times New Roman" w:hAnsi="Times New Roman" w:eastAsia="方正楷体_GBK" w:cs="Times New Roman"/>
          <w:b/>
          <w:bCs/>
        </w:rPr>
        <w:t>第十五条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受让人同意在本合同项下宗地范围内同步修建下列工程配套项目，并在建成后无偿移交给政府：</w:t>
      </w:r>
    </w:p>
    <w:p w14:paraId="1A379CD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CE83E3B">
      <w:pPr>
        <w:pStyle w:val="7"/>
        <w:spacing w:line="560" w:lineRule="exact"/>
        <w:ind w:firstLine="645"/>
        <w:rPr>
          <w:rFonts w:hint="default" w:ascii="Times New Roman" w:hAnsi="Times New Roman" w:eastAsia="方正楷体_GBK" w:cs="Times New Roman"/>
          <w:b/>
          <w:bCs/>
          <w:u w:val="single"/>
        </w:rPr>
      </w:pPr>
      <w:r>
        <w:rPr>
          <w:rFonts w:hint="default" w:ascii="Times New Roman" w:hAnsi="Times New Roman" w:eastAsia="仿宋_GB2312" w:cs="Times New Roman"/>
        </w:rPr>
        <w:t>（二）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CB66514">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第十六条</w:t>
      </w:r>
      <w:r>
        <w:rPr>
          <w:rFonts w:hint="default" w:ascii="Times New Roman" w:hAnsi="Times New Roman" w:eastAsia="仿宋_GB2312" w:cs="Times New Roman"/>
        </w:rPr>
        <w:t xml:space="preserve">  受让人同意本合同项下宗地建设项目在</w:t>
      </w:r>
      <w:r>
        <w:rPr>
          <w:rFonts w:hint="default" w:ascii="Times New Roman" w:hAnsi="Times New Roman" w:eastAsia="仿宋_GB2312" w:cs="Times New Roman"/>
          <w:u w:val="single"/>
        </w:rPr>
        <w:t xml:space="preserve">    </w:t>
      </w:r>
    </w:p>
    <w:p w14:paraId="0EC004FD">
      <w:pPr>
        <w:pStyle w:val="7"/>
        <w:spacing w:line="560" w:lineRule="exact"/>
        <w:rPr>
          <w:rFonts w:hint="default" w:ascii="Times New Roman" w:hAnsi="Times New Roman" w:eastAsia="仿宋_GB2312" w:cs="Times New Roman"/>
          <w:u w:val="single"/>
        </w:rPr>
      </w:pP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日之前开工，在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日之前竣工。</w:t>
      </w:r>
    </w:p>
    <w:p w14:paraId="17C9BF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受让人不能按期开工，应提前30日向出让人提出延建申请，经出让人同意延建的，其项目竣工时间相应顺延，但延建期限不得超过一年。</w:t>
      </w:r>
    </w:p>
    <w:p w14:paraId="24C05E50">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受让人在本合同项下宗地内进行建设时，有关用水、用气、污水及其他设施与宗地外主管线、用电变电站接口和引入工程，应按有关规定办理。</w:t>
      </w:r>
    </w:p>
    <w:p w14:paraId="053F26E4">
      <w:pPr>
        <w:pStyle w:val="7"/>
        <w:spacing w:line="560" w:lineRule="exact"/>
        <w:rPr>
          <w:rFonts w:hint="default" w:ascii="Times New Roman" w:hAnsi="Times New Roman" w:eastAsia="仿宋_GB2312" w:cs="Times New Roman"/>
          <w:b/>
        </w:rPr>
      </w:pPr>
      <w:r>
        <w:rPr>
          <w:rFonts w:hint="default" w:ascii="Times New Roman" w:hAns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4975EF0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第十八条</w:t>
      </w:r>
      <w:r>
        <w:rPr>
          <w:rFonts w:hint="default" w:ascii="Times New Roman" w:hAns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项规定办理：</w:t>
      </w:r>
    </w:p>
    <w:p w14:paraId="660F2F1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（一）由出让人有偿收回建设用地使用权；</w:t>
      </w:r>
    </w:p>
    <w:p w14:paraId="3CF1FB7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D0E183B">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第十九条</w:t>
      </w:r>
      <w:r>
        <w:rPr>
          <w:rFonts w:hint="default" w:ascii="Times New Roman" w:hAns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73250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第二十条</w:t>
      </w:r>
      <w:r>
        <w:rPr>
          <w:rFonts w:hint="default" w:ascii="Times New Roman" w:hAns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EC6FBC2">
      <w:pPr>
        <w:pStyle w:val="7"/>
        <w:spacing w:line="560" w:lineRule="exact"/>
        <w:ind w:firstLine="645"/>
        <w:rPr>
          <w:rFonts w:hint="default" w:ascii="Times New Roman" w:hAnsi="Times New Roman" w:eastAsia="仿宋_GB2312" w:cs="Times New Roman"/>
        </w:rPr>
      </w:pPr>
    </w:p>
    <w:p w14:paraId="27B82DD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第四章  国有建设用地使用权转让、出租、抵押</w:t>
      </w:r>
    </w:p>
    <w:p w14:paraId="2E9F84A3">
      <w:pPr>
        <w:pStyle w:val="7"/>
        <w:spacing w:line="560" w:lineRule="exact"/>
        <w:jc w:val="center"/>
        <w:rPr>
          <w:rFonts w:hint="default" w:ascii="Times New Roman" w:hAnsi="Times New Roman" w:eastAsia="黑体" w:cs="Times New Roman"/>
        </w:rPr>
      </w:pPr>
    </w:p>
    <w:p w14:paraId="64934FD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第二十一条</w:t>
      </w:r>
      <w:r>
        <w:rPr>
          <w:rFonts w:hint="default" w:ascii="Times New Roman" w:hAns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项规定的条件：</w:t>
      </w:r>
    </w:p>
    <w:p w14:paraId="1375A38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（一）按照本合同约定进行投资开发，完成开发投资总额的百分之二十五以上；</w:t>
      </w:r>
    </w:p>
    <w:p w14:paraId="31346F1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（二）按照本合同约定进行投资开发，已形成工业用地或其他建设用地条件。</w:t>
      </w:r>
    </w:p>
    <w:p w14:paraId="2E1E0D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第二十二条</w:t>
      </w:r>
      <w:r>
        <w:rPr>
          <w:rFonts w:hint="default" w:ascii="Times New Roman" w:hAnsi="Times New Roman" w:eastAsia="仿宋_GB2312" w:cs="Times New Roman"/>
        </w:rPr>
        <w:t xml:space="preserve">  国有建设用地使用权的转让、出租及抵押合同，不得违背国家法律、法规规定和本合同约定。</w:t>
      </w:r>
    </w:p>
    <w:p w14:paraId="3F4C86F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第二十三条</w:t>
      </w:r>
      <w:r>
        <w:rPr>
          <w:rFonts w:hint="default" w:ascii="Times New Roman" w:hAns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65AB771C">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本合同项下的全部或部分国有建设用地使用权出租后，本合同和土地登记文件中载明的权利、义务仍由受让人承担。</w:t>
      </w:r>
    </w:p>
    <w:p w14:paraId="7A6ABAE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国有建设用地使用权转让、抵押的，转让、抵押双方应持本合同和相应的转让、抵押合同及国有土地使用证，到国土资源管理部门申请办理土地变更登记。</w:t>
      </w:r>
    </w:p>
    <w:p w14:paraId="373B90C7">
      <w:pPr>
        <w:pStyle w:val="7"/>
        <w:spacing w:line="560" w:lineRule="exact"/>
        <w:jc w:val="center"/>
        <w:rPr>
          <w:rFonts w:hint="default" w:ascii="Times New Roman" w:hAnsi="Times New Roman" w:eastAsia="黑体" w:cs="Times New Roman"/>
          <w:sz w:val="36"/>
          <w:szCs w:val="36"/>
        </w:rPr>
      </w:pPr>
    </w:p>
    <w:p w14:paraId="4BE7938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第五章 期限届满   </w:t>
      </w:r>
    </w:p>
    <w:p w14:paraId="04D1BFA4">
      <w:pPr>
        <w:pStyle w:val="7"/>
        <w:spacing w:line="560" w:lineRule="exact"/>
        <w:jc w:val="center"/>
        <w:rPr>
          <w:rFonts w:hint="default" w:ascii="Times New Roman" w:hAnsi="Times New Roman" w:eastAsia="黑体" w:cs="Times New Roman"/>
        </w:rPr>
      </w:pPr>
    </w:p>
    <w:p w14:paraId="3DFE24A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第二十五条</w:t>
      </w:r>
      <w:r>
        <w:rPr>
          <w:rFonts w:hint="default" w:ascii="Times New Roman" w:hAns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3EB20FC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住宅建设用地使用权期限届满的，自动续期。</w:t>
      </w:r>
    </w:p>
    <w:p w14:paraId="0A46C35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92A074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第二十六条</w:t>
      </w:r>
      <w:r>
        <w:rPr>
          <w:rFonts w:hint="default" w:ascii="Times New Roman" w:hAns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项约定履行：</w:t>
      </w:r>
    </w:p>
    <w:p w14:paraId="3E35BB6F">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（一）由出让人收回地上建筑物、构筑物及其附属设施，并根据收回时地上建筑物、构筑物及其附属设施的残余价值，给予土地使用者相应补偿；</w:t>
      </w:r>
    </w:p>
    <w:p w14:paraId="0B26D8D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（二）由出让人无偿收回地上建筑物、构筑物及其附属设施。</w:t>
      </w:r>
    </w:p>
    <w:p w14:paraId="4A70161F">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第二十七条</w:t>
      </w:r>
      <w:r>
        <w:rPr>
          <w:rFonts w:hint="default" w:ascii="Times New Roman" w:hAns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5E25854">
      <w:pPr>
        <w:pStyle w:val="7"/>
        <w:spacing w:line="560" w:lineRule="exact"/>
        <w:ind w:firstLine="645"/>
        <w:rPr>
          <w:rFonts w:hint="default" w:ascii="Times New Roman" w:hAnsi="Times New Roman" w:eastAsia="仿宋_GB2312" w:cs="Times New Roman"/>
        </w:rPr>
      </w:pPr>
    </w:p>
    <w:p w14:paraId="0D29816F">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第六章 不可抗力</w:t>
      </w:r>
    </w:p>
    <w:p w14:paraId="1EAE47FD">
      <w:pPr>
        <w:pStyle w:val="7"/>
        <w:spacing w:line="560" w:lineRule="exact"/>
        <w:jc w:val="center"/>
        <w:rPr>
          <w:rFonts w:hint="default" w:ascii="Times New Roman" w:hAnsi="Times New Roman" w:eastAsia="黑体" w:cs="Times New Roman"/>
        </w:rPr>
      </w:pPr>
    </w:p>
    <w:p w14:paraId="6D96A28E">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第二十八条</w:t>
      </w:r>
      <w:r>
        <w:rPr>
          <w:rFonts w:hint="default" w:ascii="Times New Roman" w:hAns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261F8C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第二十九条</w:t>
      </w:r>
      <w:r>
        <w:rPr>
          <w:rFonts w:hint="default" w:ascii="Times New Roman" w:hAns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1EC8B3A1">
      <w:pPr>
        <w:pStyle w:val="7"/>
        <w:spacing w:line="560" w:lineRule="exact"/>
        <w:ind w:firstLine="645"/>
        <w:rPr>
          <w:rFonts w:hint="default" w:ascii="Times New Roman" w:hAnsi="Times New Roman" w:eastAsia="仿宋_GB2312" w:cs="Times New Roman"/>
        </w:rPr>
      </w:pPr>
    </w:p>
    <w:p w14:paraId="54E0452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第七章 违约责任</w:t>
      </w:r>
    </w:p>
    <w:p w14:paraId="579E424B">
      <w:pPr>
        <w:pStyle w:val="7"/>
        <w:spacing w:line="560" w:lineRule="exact"/>
        <w:jc w:val="center"/>
        <w:rPr>
          <w:rFonts w:hint="default" w:ascii="Times New Roman" w:hAnsi="Times New Roman" w:eastAsia="黑体" w:cs="Times New Roman"/>
        </w:rPr>
      </w:pPr>
    </w:p>
    <w:p w14:paraId="0C57972C">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第三十条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spacing w:val="26"/>
        </w:rPr>
        <w:t>每日按迟延支付款项</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5BD4D63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第三十一条</w:t>
      </w:r>
      <w:r>
        <w:rPr>
          <w:rFonts w:hint="default" w:ascii="Times New Roman" w:hAns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6D32F3F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5117977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6FC0E30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第三十二条</w:t>
      </w:r>
      <w:r>
        <w:rPr>
          <w:rFonts w:hint="default" w:ascii="Times New Roman" w:hAns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597E18F4">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第三十三条</w:t>
      </w:r>
      <w:r>
        <w:rPr>
          <w:rFonts w:hint="default" w:ascii="Times New Roman" w:hAnsi="Times New Roman" w:eastAsia="仿宋_GB2312" w:cs="Times New Roman"/>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‰的违约金，出让人有权要求受让人继续履约。</w:t>
      </w:r>
    </w:p>
    <w:p w14:paraId="3A445B0C">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w:t>
      </w:r>
    </w:p>
    <w:p w14:paraId="44C9BC7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第三十四条</w:t>
      </w:r>
      <w:r>
        <w:rPr>
          <w:rFonts w:hint="default" w:ascii="Times New Roman" w:hAns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3A9FB80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第三十五条</w:t>
      </w:r>
      <w:r>
        <w:rPr>
          <w:rFonts w:hint="default" w:ascii="Times New Roman" w:hAns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0608AAD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第三十六条</w:t>
      </w:r>
      <w:r>
        <w:rPr>
          <w:rFonts w:hint="default" w:ascii="Times New Roman" w:hAns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‰的违约金，并自行拆除相应的绿化和建筑设施。</w:t>
      </w:r>
    </w:p>
    <w:p w14:paraId="20371D7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第三十七条</w:t>
      </w:r>
      <w:r>
        <w:rPr>
          <w:rFonts w:hint="default" w:ascii="Times New Roman" w:hAns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6FFC2786">
      <w:pPr>
        <w:pStyle w:val="7"/>
        <w:spacing w:line="560" w:lineRule="exact"/>
        <w:ind w:firstLine="645"/>
        <w:rPr>
          <w:rFonts w:hint="default" w:ascii="Times New Roman" w:hAnsi="Times New Roman" w:eastAsia="仿宋_GB2312" w:cs="Times New Roman"/>
          <w:b/>
        </w:rPr>
      </w:pPr>
      <w:r>
        <w:rPr>
          <w:rFonts w:hint="default" w:ascii="Times New Roman" w:hAnsi="Times New Roman" w:eastAsia="方正楷体_GBK" w:cs="Times New Roman"/>
          <w:b/>
          <w:bCs/>
        </w:rPr>
        <w:t>第三十八条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07F68FE3">
      <w:pPr>
        <w:pStyle w:val="7"/>
        <w:spacing w:line="560" w:lineRule="exact"/>
        <w:ind w:firstLine="645"/>
        <w:rPr>
          <w:rFonts w:hint="default" w:ascii="Times New Roman" w:hAnsi="Times New Roman" w:eastAsia="仿宋_GB2312" w:cs="Times New Roman"/>
        </w:rPr>
      </w:pPr>
    </w:p>
    <w:p w14:paraId="2945999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第八章 适用法律及争议解决</w:t>
      </w:r>
    </w:p>
    <w:p w14:paraId="0D1885F1">
      <w:pPr>
        <w:pStyle w:val="7"/>
        <w:spacing w:line="560" w:lineRule="exact"/>
        <w:jc w:val="center"/>
        <w:rPr>
          <w:rFonts w:hint="default" w:ascii="Times New Roman" w:hAnsi="Times New Roman" w:eastAsia="黑体" w:cs="Times New Roman"/>
        </w:rPr>
      </w:pPr>
    </w:p>
    <w:p w14:paraId="0020EBF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第三十九条</w:t>
      </w:r>
      <w:r>
        <w:rPr>
          <w:rFonts w:hint="default" w:ascii="Times New Roman" w:hAnsi="Times New Roman" w:eastAsia="仿宋_GB2312" w:cs="Times New Roman"/>
        </w:rPr>
        <w:t xml:space="preserve">  本合同订立、效力、解释、履行及争议的解决，适用中华人民共和国法律。</w:t>
      </w:r>
    </w:p>
    <w:p w14:paraId="0599679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第四十条</w:t>
      </w:r>
      <w:r>
        <w:rPr>
          <w:rFonts w:hint="default" w:ascii="Times New Roman" w:hAnsi="Times New Roman" w:eastAsia="仿宋_GB2312" w:cs="Times New Roman"/>
        </w:rPr>
        <w:t xml:space="preserve">  因履行本合同发生争议，由争议双方协商解决，协商不成的，按本条第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项约定的方式解决：</w:t>
      </w:r>
    </w:p>
    <w:p w14:paraId="1E73655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（一）提交</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仲裁委员会仲裁；</w:t>
      </w:r>
    </w:p>
    <w:p w14:paraId="3E8342A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（二）依法向人民法院起诉。   </w:t>
      </w:r>
    </w:p>
    <w:p w14:paraId="37F7E5C7">
      <w:pPr>
        <w:pStyle w:val="7"/>
        <w:spacing w:line="560" w:lineRule="exact"/>
        <w:rPr>
          <w:rFonts w:hint="default" w:ascii="Times New Roman" w:hAnsi="Times New Roman" w:eastAsia="仿宋_GB2312" w:cs="Times New Roman"/>
        </w:rPr>
      </w:pPr>
    </w:p>
    <w:p w14:paraId="64FDF19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第九章  附 则</w:t>
      </w:r>
    </w:p>
    <w:p w14:paraId="366E6CDB">
      <w:pPr>
        <w:pStyle w:val="7"/>
        <w:spacing w:line="560" w:lineRule="exact"/>
        <w:jc w:val="center"/>
        <w:rPr>
          <w:rFonts w:hint="default" w:ascii="Times New Roman" w:hAnsi="Times New Roman" w:eastAsia="黑体" w:cs="Times New Roman"/>
        </w:rPr>
      </w:pPr>
    </w:p>
    <w:p w14:paraId="10F0AF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第四十一条</w:t>
      </w:r>
      <w:r>
        <w:rPr>
          <w:rFonts w:hint="default" w:ascii="Times New Roman" w:hAnsi="Times New Roman" w:eastAsia="仿宋_GB2312" w:cs="Times New Roman"/>
        </w:rPr>
        <w:t xml:space="preserve"> 本合同项下宗地出让方案业经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人民政府批准，本合同自双方签订之日起生效。</w:t>
      </w:r>
    </w:p>
    <w:p w14:paraId="18096A2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方正楷体_GBK" w:cs="Times New Roman"/>
          <w:b/>
          <w:bCs/>
        </w:rPr>
        <w:t>第四十二条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w:t>
      </w:r>
      <w:r>
        <w:rPr>
          <w:rFonts w:hint="default" w:ascii="Times New Roman" w:hAnsi="Times New Roman" w:eastAsia="仿宋_GB2312" w:cs="Times New Roman"/>
          <w:kern w:val="0"/>
        </w:rPr>
        <w:t>合同双方当事人均保证本合同中所填写的姓名、</w:t>
      </w:r>
      <w:r>
        <w:rPr>
          <w:rFonts w:hint="default" w:ascii="Times New Roman" w:hAnsi="Times New Roman" w:eastAsia="仿宋_GB2312" w:cs="Times New Roman"/>
        </w:rPr>
        <w:t>通讯地址、电话、传真、开户银行、</w:t>
      </w:r>
      <w:r>
        <w:rPr>
          <w:rFonts w:hint="default" w:ascii="Times New Roman" w:hAns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220A38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第四十三条</w:t>
      </w:r>
      <w:r>
        <w:rPr>
          <w:rFonts w:hint="default" w:ascii="Times New Roman" w:hAnsi="Times New Roman" w:eastAsia="仿宋_GB2312" w:cs="Times New Roman"/>
        </w:rPr>
        <w:t xml:space="preserve">  本合同和附件共</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页整，以中文书写为准。</w:t>
      </w:r>
    </w:p>
    <w:p w14:paraId="63D94E0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第四十四条</w:t>
      </w:r>
      <w:r>
        <w:rPr>
          <w:rFonts w:hint="default" w:ascii="Times New Roman" w:hAnsi="Times New Roman" w:eastAsia="仿宋_GB2312" w:cs="Times New Roman"/>
        </w:rPr>
        <w:t xml:space="preserve">  本合同的价款、金额、面积等项应当同时以大、小写表示，大小写数额应当一致，不一致的，以大写为准。</w:t>
      </w:r>
    </w:p>
    <w:p w14:paraId="6BD5A77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第四十五条</w:t>
      </w:r>
      <w:r>
        <w:rPr>
          <w:rFonts w:hint="default" w:ascii="Times New Roman" w:hAnsi="Times New Roman" w:eastAsia="仿宋_GB2312" w:cs="Times New Roman"/>
        </w:rPr>
        <w:t xml:space="preserve">  本合同未尽事宜，可由双方约定后作为合同附件，与本合同具有同等法律效力。</w:t>
      </w:r>
    </w:p>
    <w:p w14:paraId="7109B07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第四十六条</w:t>
      </w:r>
      <w:r>
        <w:rPr>
          <w:rFonts w:hint="default" w:ascii="Times New Roman" w:hAnsi="Times New Roman" w:eastAsia="仿宋_GB2312" w:cs="Times New Roman"/>
        </w:rPr>
        <w:t xml:space="preserve">  本合同一式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份，出让人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份,受让人</w:t>
      </w:r>
    </w:p>
    <w:p w14:paraId="3BFDE04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份，具有同等法律效力。</w:t>
      </w:r>
    </w:p>
    <w:p w14:paraId="67240AB7">
      <w:pPr>
        <w:pStyle w:val="7"/>
        <w:spacing w:line="560" w:lineRule="exact"/>
        <w:rPr>
          <w:rFonts w:hint="default" w:ascii="Times New Roman" w:hAnsi="Times New Roman" w:eastAsia="仿宋_GB2312" w:cs="Times New Roman"/>
        </w:rPr>
      </w:pPr>
    </w:p>
    <w:p w14:paraId="0201C7C1">
      <w:pPr>
        <w:pStyle w:val="7"/>
        <w:spacing w:line="560" w:lineRule="exact"/>
        <w:rPr>
          <w:rFonts w:hint="default" w:ascii="Times New Roman" w:hAnsi="Times New Roman" w:eastAsia="仿宋_GB2312" w:cs="Times New Roman"/>
        </w:rPr>
      </w:pPr>
    </w:p>
    <w:p w14:paraId="5D60DF3F">
      <w:pPr>
        <w:pStyle w:val="7"/>
        <w:spacing w:line="560" w:lineRule="exact"/>
        <w:rPr>
          <w:rFonts w:hint="default" w:ascii="Times New Roman" w:hAnsi="Times New Roman" w:eastAsia="仿宋_GB2312" w:cs="Times New Roman"/>
        </w:rPr>
      </w:pPr>
    </w:p>
    <w:p w14:paraId="15421149">
      <w:pPr>
        <w:pStyle w:val="7"/>
        <w:spacing w:line="560" w:lineRule="exact"/>
        <w:rPr>
          <w:rFonts w:hint="default" w:ascii="Times New Roman" w:hAnsi="Times New Roman" w:eastAsia="仿宋_GB2312" w:cs="Times New Roman"/>
        </w:rPr>
      </w:pPr>
    </w:p>
    <w:p w14:paraId="71697F17">
      <w:pPr>
        <w:pStyle w:val="7"/>
        <w:spacing w:line="560" w:lineRule="exact"/>
        <w:rPr>
          <w:rFonts w:hint="default" w:ascii="Times New Roman" w:hAnsi="Times New Roman" w:eastAsia="仿宋_GB2312" w:cs="Times New Roman"/>
        </w:rPr>
      </w:pPr>
    </w:p>
    <w:p w14:paraId="7AFD320C">
      <w:pPr>
        <w:pStyle w:val="7"/>
        <w:spacing w:line="560" w:lineRule="exact"/>
        <w:rPr>
          <w:rFonts w:hint="default" w:ascii="Times New Roman" w:hAnsi="Times New Roman" w:eastAsia="仿宋_GB2312" w:cs="Times New Roman"/>
        </w:rPr>
      </w:pPr>
    </w:p>
    <w:p w14:paraId="09D24DF3">
      <w:pPr>
        <w:pStyle w:val="7"/>
        <w:spacing w:line="560" w:lineRule="exact"/>
        <w:rPr>
          <w:rFonts w:hint="default" w:ascii="Times New Roman" w:hAnsi="Times New Roman" w:eastAsia="仿宋_GB2312" w:cs="Times New Roman"/>
        </w:rPr>
      </w:pPr>
    </w:p>
    <w:p w14:paraId="01A48457">
      <w:pPr>
        <w:pStyle w:val="7"/>
        <w:spacing w:line="560" w:lineRule="exact"/>
        <w:rPr>
          <w:rFonts w:hint="default" w:ascii="Times New Roman" w:hAnsi="Times New Roman" w:eastAsia="仿宋_GB2312" w:cs="Times New Roman"/>
        </w:rPr>
      </w:pPr>
    </w:p>
    <w:p w14:paraId="1C7EE899">
      <w:pPr>
        <w:pStyle w:val="7"/>
        <w:spacing w:line="560" w:lineRule="exact"/>
        <w:rPr>
          <w:rFonts w:hint="default" w:ascii="Times New Roman" w:hAnsi="Times New Roman" w:eastAsia="仿宋_GB2312" w:cs="Times New Roman"/>
        </w:rPr>
      </w:pPr>
    </w:p>
    <w:p w14:paraId="5D2798E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出让人（章）：               受让人（章）：</w:t>
      </w:r>
    </w:p>
    <w:p w14:paraId="209EAC68">
      <w:pPr>
        <w:pStyle w:val="7"/>
        <w:spacing w:line="560" w:lineRule="exact"/>
        <w:rPr>
          <w:rFonts w:hint="default" w:ascii="Times New Roman" w:hAnsi="Times New Roman" w:eastAsia="仿宋_GB2312" w:cs="Times New Roman"/>
        </w:rPr>
      </w:pPr>
    </w:p>
    <w:p w14:paraId="2CB403C7">
      <w:pPr>
        <w:pStyle w:val="7"/>
        <w:spacing w:line="560" w:lineRule="exact"/>
        <w:rPr>
          <w:rFonts w:hint="default" w:ascii="Times New Roman" w:hAnsi="Times New Roman" w:eastAsia="仿宋_GB2312" w:cs="Times New Roman"/>
        </w:rPr>
      </w:pPr>
    </w:p>
    <w:p w14:paraId="50215B3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法定代表人（委托代理人）    法定代表人(委托代理人)：</w:t>
      </w:r>
    </w:p>
    <w:p w14:paraId="324116F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（签字）：                  （签字）：</w:t>
      </w:r>
    </w:p>
    <w:p w14:paraId="0BA70542">
      <w:pPr>
        <w:pStyle w:val="7"/>
        <w:spacing w:line="560" w:lineRule="exact"/>
        <w:ind w:left="5250"/>
        <w:rPr>
          <w:rFonts w:hint="default" w:ascii="Times New Roman" w:hAnsi="Times New Roman" w:eastAsia="仿宋_GB2312" w:cs="Times New Roman"/>
        </w:rPr>
      </w:pPr>
    </w:p>
    <w:p w14:paraId="3AA551A8">
      <w:pPr>
        <w:pStyle w:val="7"/>
        <w:spacing w:line="560" w:lineRule="exact"/>
        <w:ind w:left="5250"/>
        <w:rPr>
          <w:rFonts w:hint="default" w:ascii="Times New Roman" w:hAnsi="Times New Roman" w:eastAsia="仿宋_GB2312" w:cs="Times New Roman"/>
        </w:rPr>
      </w:pPr>
    </w:p>
    <w:p w14:paraId="57E1B17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p w14:paraId="5EDA1ABC">
      <w:pPr>
        <w:pStyle w:val="7"/>
        <w:spacing w:line="560" w:lineRule="exact"/>
        <w:ind w:firstLine="640" w:firstLineChars="200"/>
        <w:rPr>
          <w:rFonts w:hint="default" w:ascii="Times New Roman" w:hAnsi="Times New Roman" w:eastAsia="仿宋_GB2312" w:cs="Times New Roman"/>
        </w:rPr>
      </w:pPr>
    </w:p>
    <w:p w14:paraId="20BA4A4B">
      <w:pPr>
        <w:pStyle w:val="7"/>
        <w:spacing w:line="560" w:lineRule="exact"/>
        <w:ind w:firstLine="640" w:firstLineChars="200"/>
        <w:rPr>
          <w:rFonts w:hint="default" w:ascii="Times New Roman" w:hAnsi="Times New Roman" w:eastAsia="仿宋_GB2312" w:cs="Times New Roman"/>
        </w:rPr>
      </w:pPr>
    </w:p>
    <w:p w14:paraId="57C82B0D">
      <w:pPr>
        <w:pStyle w:val="7"/>
        <w:spacing w:line="560" w:lineRule="exact"/>
        <w:ind w:firstLine="640" w:firstLineChars="200"/>
        <w:rPr>
          <w:rFonts w:hint="default" w:ascii="Times New Roman" w:hAnsi="Times New Roman" w:eastAsia="仿宋_GB2312" w:cs="Times New Roman"/>
        </w:rPr>
      </w:pPr>
    </w:p>
    <w:p w14:paraId="25CB32FA">
      <w:pPr>
        <w:pStyle w:val="7"/>
        <w:spacing w:line="560" w:lineRule="exact"/>
        <w:ind w:firstLine="640" w:firstLineChars="200"/>
        <w:rPr>
          <w:rFonts w:hint="default" w:ascii="Times New Roman" w:hAnsi="Times New Roman" w:eastAsia="仿宋_GB2312" w:cs="Times New Roman"/>
        </w:rPr>
      </w:pPr>
    </w:p>
    <w:p w14:paraId="205F2710">
      <w:pPr>
        <w:pStyle w:val="7"/>
        <w:spacing w:line="560" w:lineRule="exact"/>
        <w:rPr>
          <w:rFonts w:hint="default" w:ascii="Times New Roman" w:hAnsi="Times New Roman" w:eastAsia="仿宋_GB2312" w:cs="Times New Roman"/>
        </w:rPr>
      </w:pPr>
    </w:p>
    <w:p w14:paraId="2DF73055">
      <w:pPr>
        <w:pStyle w:val="7"/>
        <w:spacing w:line="560" w:lineRule="exact"/>
        <w:rPr>
          <w:rFonts w:hint="default" w:ascii="Times New Roman" w:hAnsi="Times New Roman" w:eastAsia="仿宋_GB2312" w:cs="Times New Roman"/>
        </w:rPr>
      </w:pPr>
    </w:p>
    <w:p w14:paraId="0027FD27">
      <w:pPr>
        <w:pStyle w:val="7"/>
        <w:spacing w:line="560" w:lineRule="exact"/>
        <w:rPr>
          <w:rFonts w:hint="default" w:ascii="Times New Roman" w:hAnsi="Times New Roman" w:eastAsia="仿宋_GB2312" w:cs="Times New Roman"/>
        </w:rPr>
      </w:pPr>
    </w:p>
    <w:p w14:paraId="53ECCED3">
      <w:pPr>
        <w:pStyle w:val="7"/>
        <w:spacing w:line="560" w:lineRule="exact"/>
        <w:rPr>
          <w:rFonts w:hint="default" w:ascii="Times New Roman" w:hAnsi="Times New Roman" w:eastAsia="仿宋_GB2312" w:cs="Times New Roman"/>
        </w:rPr>
      </w:pPr>
    </w:p>
    <w:p w14:paraId="465389B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附件1：</w:t>
      </w:r>
    </w:p>
    <w:p w14:paraId="02A37E74">
      <w:pPr>
        <w:jc w:val="center"/>
        <w:rPr>
          <w:rFonts w:hint="default" w:ascii="Times New Roman" w:hAnsi="Times New Roman" w:eastAsia="黑体" w:cs="Times New Roman"/>
          <w:sz w:val="36"/>
          <w:szCs w:val="36"/>
        </w:rPr>
      </w:pPr>
    </w:p>
    <w:p w14:paraId="0B916854">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出让宗地平面界址图</w:t>
      </w:r>
    </w:p>
    <w:p w14:paraId="0157C8E7">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                                       </w:t>
      </w:r>
    </w:p>
    <w:p w14:paraId="258113D5">
      <w:pPr>
        <w:jc w:val="center"/>
        <w:rPr>
          <w:rFonts w:hint="default" w:ascii="Times New Roman" w:hAnsi="Times New Roman" w:eastAsia="黑体" w:cs="Times New Roman"/>
          <w:sz w:val="36"/>
          <w:szCs w:val="36"/>
        </w:rPr>
      </w:pPr>
    </w:p>
    <w:p w14:paraId="0C58D340">
      <w:pPr>
        <w:jc w:val="center"/>
        <w:rPr>
          <w:rFonts w:hint="default" w:ascii="Times New Roman" w:hAnsi="Times New Roman" w:eastAsia="Times New Roman" w:cs="Times New Roman"/>
        </w:rPr>
      </w:pPr>
      <w:r>
        <w:rPr>
          <w:rFonts w:hint="default" w:ascii="Times New Roman" w:hAnsi="Times New Roman" w:eastAsia="黑体" w:cs="Times New Roman"/>
        </w:rPr>
        <w:t xml:space="preserve">                                    </w:t>
      </w:r>
      <w:r>
        <w:rPr>
          <w:rFonts w:hint="default" w:ascii="Times New Roman" w:hAnsi="Times New Roman" w:eastAsia="楷体_GB2312" w:cs="Times New Roman"/>
          <w:b/>
          <w:bCs/>
        </w:rPr>
        <w:t>北</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89" o:spid="_x0000_s1073" o:spt="203" style="position:absolute;left:0pt;margin-left:0pt;margin-top:0pt;height:390pt;width:414pt;mso-position-horizontal-relative:char;mso-position-vertical-relative:line;z-index:251663360;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74"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75"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76"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48E88DF4">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77"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rP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rPr>
          <w:rFonts w:hint="default" w:ascii="Times New Roman" w:hAnsi="Times New Roman" w:cs="Times New Roman"/>
        </w:rPr>
        <w:fldChar w:fldCharType="end"/>
      </w:r>
    </w:p>
    <w:p w14:paraId="1538A076">
      <w:pPr>
        <w:jc w:val="center"/>
        <w:rPr>
          <w:rFonts w:hint="default" w:ascii="Times New Roman" w:hAnsi="Times New Roman" w:cs="Times New Roman"/>
        </w:rPr>
      </w:pPr>
    </w:p>
    <w:p w14:paraId="1AA6A42C">
      <w:pPr>
        <w:jc w:val="center"/>
        <w:rPr>
          <w:rFonts w:hint="default" w:ascii="Times New Roman" w:hAnsi="Times New Roman" w:cs="Times New Roman"/>
        </w:rPr>
      </w:pPr>
    </w:p>
    <w:p w14:paraId="4B6B80E1">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比例尺：1：</w:t>
      </w:r>
      <w:r>
        <w:rPr>
          <w:rFonts w:hint="default" w:ascii="Times New Roman" w:hAnsi="Times New Roman" w:eastAsia="楷体_GB2312" w:cs="Times New Roman"/>
          <w:b/>
          <w:bCs/>
          <w:sz w:val="30"/>
          <w:szCs w:val="30"/>
          <w:u w:val="single"/>
        </w:rPr>
        <w:t xml:space="preserve">               </w:t>
      </w:r>
    </w:p>
    <w:p w14:paraId="3402CE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附件2：</w:t>
      </w:r>
    </w:p>
    <w:p w14:paraId="197984BC">
      <w:pPr>
        <w:jc w:val="center"/>
        <w:rPr>
          <w:rFonts w:hint="default" w:ascii="Times New Roman" w:hAnsi="Times New Roman" w:cs="Times New Roman"/>
        </w:rPr>
      </w:pPr>
      <w:r>
        <w:rPr>
          <w:rFonts w:hint="default" w:ascii="Times New Roman" w:hAnsi="Times New Roman" w:cs="Times New Roman"/>
        </w:rPr>
        <w:pict>
          <v:shape id="Text Box 199" o:spid="_x0000_s1114" o:spt="202" type="#_x0000_t202" style="position:absolute;left:0pt;margin-left:-17.25pt;margin-top:228.7pt;height:179.65pt;width:45pt;z-index:251666432;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1ED00E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rPr>
        <w:pict>
          <v:shape id="Text Box 198" o:spid="_x0000_s1113" o:spt="202" type="#_x0000_t202" style="position:absolute;left:0pt;margin-left:299.2pt;margin-top:416.6pt;height:39pt;width:144pt;z-index:251665408;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01D3C481">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sz w:val="36"/>
          <w:szCs w:val="36"/>
        </w:rPr>
        <w:t>出让宗地竖向界限</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164" o:spid="_x0000_s1079" o:spt="203" style="position:absolute;left:0pt;margin-left:0pt;margin-top:0pt;height:483.6pt;width:450pt;mso-position-horizontal-relative:char;mso-position-vertical-relative:line;z-index:251664384;mso-width-relative:page;mso-height-relative:page;" coordsize="9000,967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80" o:spt="1" style="position:absolute;left:0;top:0;height:9672;width:900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81" o:spt="20" style="position:absolute;left:900;top:936;height:1;width:5940;"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82" o:spt="20" style="position:absolute;left:885;top:936;height:8424;width:15;"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83" o:spt="20" style="position:absolute;left:900;top:4992;height:0;width:6120;"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84" o:spt="20" style="position:absolute;left:900;top:9360;height:0;width:6480;"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85" o:spt="20" style="position:absolute;left:4500;top:933;height:4056;width:1;"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86" o:spt="20" style="position:absolute;left:4500;top:4992;height:4368;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87" o:spt="202" type="#_x0000_t202" style="position:absolute;left:6120;top:545;height:780;width:2880;"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22E2BCB0">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88" o:spt="202" type="#_x0000_t202" style="position:absolute;left:6120;top:4584;height:780;width:2880;"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4007653">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89" o:spt="20" style="position:absolute;left:1080;top:4992;flip:y;height:156;width:180;"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90" o:spt="20" style="position:absolute;left:1320;top:4992;flip:y;height:156;width:180;"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91" o:spt="20" style="position:absolute;left:1560;top:4992;flip:y;height:156;width:180;"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92" o:spt="20" style="position:absolute;left:1800;top:4992;flip:y;height:156;width:180;"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93" o:spt="20" style="position:absolute;left:2040;top:4992;flip:y;height:156;width:180;"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94" o:spt="20" style="position:absolute;left:2280;top:4992;flip:y;height:156;width:180;"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95" o:spt="20" style="position:absolute;left:2520;top:4992;flip:y;height:156;width:180;"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96" o:spt="20" style="position:absolute;left:2760;top:4992;flip:y;height:156;width:180;"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97" o:spt="20" style="position:absolute;left:2980;top:4992;flip:y;height:156;width:180;"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98" o:spt="20" style="position:absolute;left:3220;top:4992;flip:y;height:156;width:180;"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99" o:spt="20" style="position:absolute;left:3460;top:4992;flip:y;height:156;width:180;"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100" o:spt="20" style="position:absolute;left:3700;top:4992;flip:y;height:156;width:180;"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101" o:spt="20" style="position:absolute;left:3940;top:4992;flip:y;height:156;width:180;"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102" o:spt="20" style="position:absolute;left:4180;top:4992;flip:y;height:156;width:180;"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103" o:spt="20" style="position:absolute;left:4420;top:4992;flip:y;height:156;width:180;"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104" o:spt="20" style="position:absolute;left:4660;top:4992;flip:y;height:156;width:180;"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105" o:spt="20" style="position:absolute;left:4880;top:5012;flip:y;height:156;width:180;"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106" o:spt="20" style="position:absolute;left:5120;top:5012;flip:y;height:156;width:180;"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107" o:spt="20" style="position:absolute;left:5360;top:5012;flip:y;height:156;width:180;"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108" o:spt="20" style="position:absolute;left:5600;top:5012;flip:y;height:156;width:180;"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109" o:spt="20" style="position:absolute;left:5840;top:5012;flip:y;height:156;width:180;"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110" o:spt="20" style="position:absolute;left:900;top:4987;flip:y;height:156;width:180;"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111" o:spt="202" type="#_x0000_t202" style="position:absolute;left:4710;top:2601;height:780;width:2520;"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4E4BDCCB">
                    <w:r>
                      <w:t>h=   m</w:t>
                    </w:r>
                  </w:p>
                </w:txbxContent>
              </v:textbox>
            </v:shape>
            <v:shape id="Text Box 197" o:spid="_x0000_s1112" o:spt="202" type="#_x0000_t202" style="position:absolute;left:4710;top:6861;height:780;width:2520;"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0FD71FDC">
                    <w:r>
                      <w:t>h=   m</w:t>
                    </w:r>
                  </w:p>
                </w:txbxContent>
              </v:textbox>
            </v:shape>
            <w10:anchorlock/>
          </v:group>
        </w:pict>
      </w:r>
      <w:r>
        <w:rPr>
          <w:rFonts w:hint="default" w:ascii="Times New Roman" w:hAnsi="Times New Roman" w:eastAsia="黑体" w:cs="Times New Roman"/>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hint="default" w:ascii="Times New Roman" w:hAnsi="Times New Roman" w:eastAsia="黑体" w:cs="Times New Roman"/>
          <w:sz w:val="36"/>
          <w:szCs w:val="36"/>
        </w:rPr>
        <w:fldChar w:fldCharType="end"/>
      </w:r>
    </w:p>
    <w:p w14:paraId="631BF966">
      <w:pPr>
        <w:jc w:val="center"/>
        <w:rPr>
          <w:rFonts w:hint="default" w:ascii="Times New Roman" w:hAnsi="Times New Roman" w:cs="Times New Roman"/>
        </w:rPr>
      </w:pPr>
    </w:p>
    <w:p w14:paraId="0D842B10">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采用的高程系：</w:t>
      </w:r>
      <w:r>
        <w:rPr>
          <w:rFonts w:hint="default" w:ascii="Times New Roman" w:hAnsi="Times New Roman" w:eastAsia="楷体_GB2312" w:cs="Times New Roman"/>
          <w:b/>
          <w:bCs/>
          <w:sz w:val="30"/>
          <w:szCs w:val="30"/>
          <w:u w:val="single"/>
        </w:rPr>
        <w:t xml:space="preserve">              </w:t>
      </w:r>
    </w:p>
    <w:p w14:paraId="6422AA8B">
      <w:pPr>
        <w:pStyle w:val="7"/>
        <w:spacing w:line="560" w:lineRule="exact"/>
        <w:ind w:firstLine="3520" w:firstLineChars="1100"/>
        <w:rPr>
          <w:rFonts w:hint="default" w:ascii="Times New Roman" w:hAnsi="Times New Roman" w:cs="Times New Roman"/>
          <w:sz w:val="30"/>
          <w:szCs w:val="30"/>
          <w:u w:val="single"/>
        </w:rPr>
      </w:pPr>
      <w:r>
        <w:rPr>
          <w:rFonts w:hint="default" w:ascii="Times New Roman" w:hAnsi="Times New Roman" w:cs="Times New Roman"/>
        </w:rPr>
        <w:pict>
          <v:line id="直线 130" o:spid="_x0000_s1115" o:spt="20" style="position:absolute;left:0pt;margin-left:-14.5pt;margin-top:-340pt;height:141.75pt;width:0.05pt;z-index:25166745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rPr>
        <w:t>比例尺：1</w:t>
      </w:r>
      <w:r>
        <w:rPr>
          <w:rFonts w:hint="default" w:ascii="Times New Roman" w:hAnsi="Times New Roman" w:cs="Times New Roman"/>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1D07253E">
      <w:pPr>
        <w:pStyle w:val="7"/>
        <w:spacing w:line="560" w:lineRule="exact"/>
        <w:rPr>
          <w:rFonts w:hint="default" w:ascii="Times New Roman" w:hAnsi="Times New Roman" w:eastAsia="仿宋_GB2312" w:cs="Times New Roman"/>
        </w:rPr>
      </w:pPr>
    </w:p>
    <w:p w14:paraId="4151BB1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附件3：</w:t>
      </w:r>
    </w:p>
    <w:p w14:paraId="6CEEA167">
      <w:pPr>
        <w:pStyle w:val="7"/>
        <w:spacing w:line="600" w:lineRule="exact"/>
        <w:ind w:firstLine="640" w:firstLineChars="200"/>
        <w:rPr>
          <w:rFonts w:hint="default" w:ascii="Times New Roman" w:hAnsi="Times New Roman" w:cs="Times New Roman"/>
          <w:spacing w:val="-20"/>
        </w:rPr>
      </w:pPr>
      <w:r>
        <w:rPr>
          <w:rFonts w:hint="default" w:ascii="Times New Roman" w:hAnsi="Times New Roman" w:cs="Times New Roman"/>
          <w:u w:val="single"/>
        </w:rPr>
        <w:t xml:space="preserve">       </w:t>
      </w:r>
      <w:r>
        <w:rPr>
          <w:rFonts w:hint="default" w:ascii="Times New Roman" w:hAnsi="Times New Roman" w:eastAsia="黑体" w:cs="Times New Roman"/>
          <w:spacing w:val="-20"/>
          <w:sz w:val="36"/>
          <w:szCs w:val="36"/>
        </w:rPr>
        <w:t>市(县)政府规划管理部门确定的出让宗地规划条件</w:t>
      </w:r>
    </w:p>
    <w:p w14:paraId="4FEC1170">
      <w:pPr>
        <w:pStyle w:val="7"/>
        <w:spacing w:line="560" w:lineRule="exact"/>
        <w:rPr>
          <w:rFonts w:hint="default" w:ascii="Times New Roman" w:hAnsi="Times New Roman" w:eastAsia="仿宋_GB2312" w:cs="Times New Roman"/>
        </w:rPr>
      </w:pPr>
    </w:p>
    <w:p w14:paraId="26BA5E81">
      <w:pPr>
        <w:pStyle w:val="7"/>
        <w:spacing w:line="560" w:lineRule="exact"/>
        <w:rPr>
          <w:rFonts w:hint="default" w:ascii="Times New Roman" w:hAnsi="Times New Roman" w:eastAsia="仿宋_GB2312" w:cs="Times New Roman"/>
        </w:rPr>
      </w:pPr>
    </w:p>
    <w:p w14:paraId="5E928F92">
      <w:pPr>
        <w:spacing w:line="560" w:lineRule="exact"/>
        <w:ind w:firstLine="640" w:firstLineChars="200"/>
        <w:jc w:val="right"/>
        <w:rPr>
          <w:rFonts w:hint="default" w:ascii="Times New Roman" w:hAnsi="Times New Roman" w:eastAsia="仿宋_GB2312" w:cs="Times New Roman"/>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E54F2">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4A465EE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66E16">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48</w:t>
    </w:r>
    <w:r>
      <w:rPr>
        <w:rStyle w:val="19"/>
        <w:sz w:val="24"/>
        <w:szCs w:val="24"/>
      </w:rPr>
      <w:fldChar w:fldCharType="end"/>
    </w:r>
  </w:p>
  <w:p w14:paraId="18B296AA">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02645671">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7E2D9">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B2AA">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2">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evenAndOddHeaders w:val="1"/>
  <w:drawingGridHorizontalSpacing w:val="1"/>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12F"/>
    <w:rsid w:val="0012799F"/>
    <w:rsid w:val="00133344"/>
    <w:rsid w:val="00134BF7"/>
    <w:rsid w:val="0013532B"/>
    <w:rsid w:val="00135F11"/>
    <w:rsid w:val="00145B8A"/>
    <w:rsid w:val="00145DAF"/>
    <w:rsid w:val="00151915"/>
    <w:rsid w:val="00152C32"/>
    <w:rsid w:val="001546A7"/>
    <w:rsid w:val="00164E99"/>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41A81"/>
    <w:rsid w:val="00245BE4"/>
    <w:rsid w:val="00246149"/>
    <w:rsid w:val="002531D0"/>
    <w:rsid w:val="00253890"/>
    <w:rsid w:val="00262AFB"/>
    <w:rsid w:val="0027272E"/>
    <w:rsid w:val="00272E9C"/>
    <w:rsid w:val="00284276"/>
    <w:rsid w:val="00287A0B"/>
    <w:rsid w:val="00291333"/>
    <w:rsid w:val="002A20CF"/>
    <w:rsid w:val="002B5C7D"/>
    <w:rsid w:val="002C234D"/>
    <w:rsid w:val="002C323E"/>
    <w:rsid w:val="002D0D01"/>
    <w:rsid w:val="002D19C4"/>
    <w:rsid w:val="002D2276"/>
    <w:rsid w:val="002D253D"/>
    <w:rsid w:val="002E4C73"/>
    <w:rsid w:val="002E5FFB"/>
    <w:rsid w:val="002E704B"/>
    <w:rsid w:val="002F100A"/>
    <w:rsid w:val="002F2A95"/>
    <w:rsid w:val="002F3658"/>
    <w:rsid w:val="002F7C52"/>
    <w:rsid w:val="00310DCC"/>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C61EF"/>
    <w:rsid w:val="003D4D01"/>
    <w:rsid w:val="003D6901"/>
    <w:rsid w:val="003D7524"/>
    <w:rsid w:val="003E24C0"/>
    <w:rsid w:val="003E5491"/>
    <w:rsid w:val="003F34F8"/>
    <w:rsid w:val="003F7DF3"/>
    <w:rsid w:val="0040326A"/>
    <w:rsid w:val="004059D3"/>
    <w:rsid w:val="00405BCD"/>
    <w:rsid w:val="00407535"/>
    <w:rsid w:val="0041686A"/>
    <w:rsid w:val="00421DBC"/>
    <w:rsid w:val="00422CDE"/>
    <w:rsid w:val="00422F88"/>
    <w:rsid w:val="0042527A"/>
    <w:rsid w:val="0043025E"/>
    <w:rsid w:val="00441133"/>
    <w:rsid w:val="00443B6E"/>
    <w:rsid w:val="0044698F"/>
    <w:rsid w:val="00450F53"/>
    <w:rsid w:val="00451EDC"/>
    <w:rsid w:val="00455711"/>
    <w:rsid w:val="004563E4"/>
    <w:rsid w:val="00463AA8"/>
    <w:rsid w:val="004650EC"/>
    <w:rsid w:val="00494782"/>
    <w:rsid w:val="0049578A"/>
    <w:rsid w:val="004A063E"/>
    <w:rsid w:val="004A0CB8"/>
    <w:rsid w:val="004A3090"/>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17ED0"/>
    <w:rsid w:val="00520A48"/>
    <w:rsid w:val="0052117D"/>
    <w:rsid w:val="00522D9F"/>
    <w:rsid w:val="00523902"/>
    <w:rsid w:val="005246A4"/>
    <w:rsid w:val="00533287"/>
    <w:rsid w:val="0053356A"/>
    <w:rsid w:val="00550E60"/>
    <w:rsid w:val="005538DA"/>
    <w:rsid w:val="0055505F"/>
    <w:rsid w:val="0055581E"/>
    <w:rsid w:val="005623AF"/>
    <w:rsid w:val="00566881"/>
    <w:rsid w:val="00567AD0"/>
    <w:rsid w:val="005734E1"/>
    <w:rsid w:val="00581AA6"/>
    <w:rsid w:val="0059121A"/>
    <w:rsid w:val="005B6283"/>
    <w:rsid w:val="005D2426"/>
    <w:rsid w:val="005D6125"/>
    <w:rsid w:val="005D7859"/>
    <w:rsid w:val="005E2B79"/>
    <w:rsid w:val="005E43C1"/>
    <w:rsid w:val="005F01F9"/>
    <w:rsid w:val="005F028F"/>
    <w:rsid w:val="005F739F"/>
    <w:rsid w:val="0060301B"/>
    <w:rsid w:val="00604F37"/>
    <w:rsid w:val="00612790"/>
    <w:rsid w:val="006142B4"/>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97620"/>
    <w:rsid w:val="007A44D3"/>
    <w:rsid w:val="007A57A3"/>
    <w:rsid w:val="007B0D6D"/>
    <w:rsid w:val="007B20DC"/>
    <w:rsid w:val="007B3481"/>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A0B68"/>
    <w:rsid w:val="008A1F80"/>
    <w:rsid w:val="008A2517"/>
    <w:rsid w:val="008A2521"/>
    <w:rsid w:val="008A2E71"/>
    <w:rsid w:val="008B0B20"/>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49A4"/>
    <w:rsid w:val="00965966"/>
    <w:rsid w:val="00972E20"/>
    <w:rsid w:val="00983C45"/>
    <w:rsid w:val="00990A39"/>
    <w:rsid w:val="009948DB"/>
    <w:rsid w:val="009A54D3"/>
    <w:rsid w:val="009B223B"/>
    <w:rsid w:val="009B3828"/>
    <w:rsid w:val="009C0861"/>
    <w:rsid w:val="009C30BC"/>
    <w:rsid w:val="009C5E27"/>
    <w:rsid w:val="009D558C"/>
    <w:rsid w:val="009D67A6"/>
    <w:rsid w:val="009E044A"/>
    <w:rsid w:val="009F1861"/>
    <w:rsid w:val="009F76CA"/>
    <w:rsid w:val="00A111C5"/>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C202C"/>
    <w:rsid w:val="00AC2A68"/>
    <w:rsid w:val="00AC3241"/>
    <w:rsid w:val="00AC4618"/>
    <w:rsid w:val="00AC5C88"/>
    <w:rsid w:val="00AC7A45"/>
    <w:rsid w:val="00AC7D87"/>
    <w:rsid w:val="00AD2937"/>
    <w:rsid w:val="00AD45FA"/>
    <w:rsid w:val="00AE296D"/>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0B10"/>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19EE"/>
    <w:rsid w:val="00C1240A"/>
    <w:rsid w:val="00C12EA9"/>
    <w:rsid w:val="00C152E5"/>
    <w:rsid w:val="00C16ACA"/>
    <w:rsid w:val="00C16F8C"/>
    <w:rsid w:val="00C21FCC"/>
    <w:rsid w:val="00C23FAD"/>
    <w:rsid w:val="00C2408F"/>
    <w:rsid w:val="00C31C29"/>
    <w:rsid w:val="00C326EC"/>
    <w:rsid w:val="00C3282D"/>
    <w:rsid w:val="00C32FB8"/>
    <w:rsid w:val="00C368FA"/>
    <w:rsid w:val="00C37410"/>
    <w:rsid w:val="00C40C8F"/>
    <w:rsid w:val="00C431E4"/>
    <w:rsid w:val="00C44284"/>
    <w:rsid w:val="00C51416"/>
    <w:rsid w:val="00C5176C"/>
    <w:rsid w:val="00C5396D"/>
    <w:rsid w:val="00C55390"/>
    <w:rsid w:val="00C5784F"/>
    <w:rsid w:val="00C601D4"/>
    <w:rsid w:val="00C62D53"/>
    <w:rsid w:val="00C701AA"/>
    <w:rsid w:val="00C7376E"/>
    <w:rsid w:val="00C77FF6"/>
    <w:rsid w:val="00C9227A"/>
    <w:rsid w:val="00C96BF4"/>
    <w:rsid w:val="00CA2D7C"/>
    <w:rsid w:val="00CA41C6"/>
    <w:rsid w:val="00CA59C2"/>
    <w:rsid w:val="00CC2BDD"/>
    <w:rsid w:val="00CD23A4"/>
    <w:rsid w:val="00CD37C5"/>
    <w:rsid w:val="00CE2E55"/>
    <w:rsid w:val="00CE3AE1"/>
    <w:rsid w:val="00CE63DC"/>
    <w:rsid w:val="00CE6D5D"/>
    <w:rsid w:val="00CE78D3"/>
    <w:rsid w:val="00D11B1F"/>
    <w:rsid w:val="00D130A3"/>
    <w:rsid w:val="00D16E4F"/>
    <w:rsid w:val="00D17736"/>
    <w:rsid w:val="00D310F1"/>
    <w:rsid w:val="00D3291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E1D08"/>
    <w:rsid w:val="00DE2FEB"/>
    <w:rsid w:val="00DF141B"/>
    <w:rsid w:val="00DF314E"/>
    <w:rsid w:val="00DF4170"/>
    <w:rsid w:val="00E01B82"/>
    <w:rsid w:val="00E167FB"/>
    <w:rsid w:val="00E264E4"/>
    <w:rsid w:val="00E331C2"/>
    <w:rsid w:val="00E41A9C"/>
    <w:rsid w:val="00E50B84"/>
    <w:rsid w:val="00E524E7"/>
    <w:rsid w:val="00E8212E"/>
    <w:rsid w:val="00E82359"/>
    <w:rsid w:val="00E83ED7"/>
    <w:rsid w:val="00E84630"/>
    <w:rsid w:val="00E85684"/>
    <w:rsid w:val="00E974DE"/>
    <w:rsid w:val="00EA4774"/>
    <w:rsid w:val="00EB1FC5"/>
    <w:rsid w:val="00EB36CE"/>
    <w:rsid w:val="00EC23FE"/>
    <w:rsid w:val="00EC5D00"/>
    <w:rsid w:val="00ED2EA9"/>
    <w:rsid w:val="00ED371A"/>
    <w:rsid w:val="00ED6F2B"/>
    <w:rsid w:val="00ED7605"/>
    <w:rsid w:val="00EE2063"/>
    <w:rsid w:val="00EE3FF4"/>
    <w:rsid w:val="00EE49DF"/>
    <w:rsid w:val="00EE49EE"/>
    <w:rsid w:val="00EE4A7C"/>
    <w:rsid w:val="00EF7C76"/>
    <w:rsid w:val="00EF7EBE"/>
    <w:rsid w:val="00F01B58"/>
    <w:rsid w:val="00F027BE"/>
    <w:rsid w:val="00F03A93"/>
    <w:rsid w:val="00F2447F"/>
    <w:rsid w:val="00F272BA"/>
    <w:rsid w:val="00F27F27"/>
    <w:rsid w:val="00F3199D"/>
    <w:rsid w:val="00F353EC"/>
    <w:rsid w:val="00F365A3"/>
    <w:rsid w:val="00F50151"/>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5B2A"/>
    <w:rsid w:val="00FD2E30"/>
    <w:rsid w:val="00FE3DFA"/>
    <w:rsid w:val="00FE40A5"/>
    <w:rsid w:val="00FE4305"/>
    <w:rsid w:val="00FF11F1"/>
    <w:rsid w:val="00FF1FA6"/>
    <w:rsid w:val="00FF54DD"/>
    <w:rsid w:val="0108539D"/>
    <w:rsid w:val="010C5014"/>
    <w:rsid w:val="010E66D7"/>
    <w:rsid w:val="012318CE"/>
    <w:rsid w:val="012673F4"/>
    <w:rsid w:val="01285066"/>
    <w:rsid w:val="013B28A8"/>
    <w:rsid w:val="013E4443"/>
    <w:rsid w:val="015457D2"/>
    <w:rsid w:val="0157626D"/>
    <w:rsid w:val="01632CF9"/>
    <w:rsid w:val="01657C98"/>
    <w:rsid w:val="01676DCD"/>
    <w:rsid w:val="016E3521"/>
    <w:rsid w:val="016E6A00"/>
    <w:rsid w:val="016F23D0"/>
    <w:rsid w:val="01731660"/>
    <w:rsid w:val="017731E5"/>
    <w:rsid w:val="017C167E"/>
    <w:rsid w:val="017F0FA9"/>
    <w:rsid w:val="01841AFE"/>
    <w:rsid w:val="018F5AF9"/>
    <w:rsid w:val="019C0078"/>
    <w:rsid w:val="01A069AD"/>
    <w:rsid w:val="01A22E6C"/>
    <w:rsid w:val="01B36458"/>
    <w:rsid w:val="01BC63E5"/>
    <w:rsid w:val="01D50D1B"/>
    <w:rsid w:val="01D818EF"/>
    <w:rsid w:val="01DB605E"/>
    <w:rsid w:val="01DD3341"/>
    <w:rsid w:val="01EC2BA6"/>
    <w:rsid w:val="020039F1"/>
    <w:rsid w:val="021D1418"/>
    <w:rsid w:val="02203B33"/>
    <w:rsid w:val="02241EB9"/>
    <w:rsid w:val="02262B08"/>
    <w:rsid w:val="0230732A"/>
    <w:rsid w:val="0231147E"/>
    <w:rsid w:val="02330C4E"/>
    <w:rsid w:val="0236134C"/>
    <w:rsid w:val="023E7BA5"/>
    <w:rsid w:val="02421BED"/>
    <w:rsid w:val="024C3795"/>
    <w:rsid w:val="024F2758"/>
    <w:rsid w:val="025C54A2"/>
    <w:rsid w:val="025C7EC1"/>
    <w:rsid w:val="02602C23"/>
    <w:rsid w:val="026411DD"/>
    <w:rsid w:val="026E2433"/>
    <w:rsid w:val="027324AD"/>
    <w:rsid w:val="027608D8"/>
    <w:rsid w:val="02861A8E"/>
    <w:rsid w:val="02882C57"/>
    <w:rsid w:val="02976EDC"/>
    <w:rsid w:val="02A173DF"/>
    <w:rsid w:val="02AA7408"/>
    <w:rsid w:val="02AC1904"/>
    <w:rsid w:val="02CA0D53"/>
    <w:rsid w:val="02CB7425"/>
    <w:rsid w:val="02D9091E"/>
    <w:rsid w:val="02DE4EE8"/>
    <w:rsid w:val="02EA0BEA"/>
    <w:rsid w:val="02EE5F91"/>
    <w:rsid w:val="02F94595"/>
    <w:rsid w:val="02FB4A8D"/>
    <w:rsid w:val="02FE065A"/>
    <w:rsid w:val="030211C6"/>
    <w:rsid w:val="030265B5"/>
    <w:rsid w:val="03061587"/>
    <w:rsid w:val="030E170F"/>
    <w:rsid w:val="03132456"/>
    <w:rsid w:val="0321174D"/>
    <w:rsid w:val="033720BB"/>
    <w:rsid w:val="033F1608"/>
    <w:rsid w:val="034372BF"/>
    <w:rsid w:val="03447C8B"/>
    <w:rsid w:val="034575DF"/>
    <w:rsid w:val="037D6455"/>
    <w:rsid w:val="03A320B0"/>
    <w:rsid w:val="03B15D87"/>
    <w:rsid w:val="03B40FC5"/>
    <w:rsid w:val="03B65097"/>
    <w:rsid w:val="03C748ED"/>
    <w:rsid w:val="03C81550"/>
    <w:rsid w:val="03CE09BB"/>
    <w:rsid w:val="03D055BB"/>
    <w:rsid w:val="03D5056A"/>
    <w:rsid w:val="03E00758"/>
    <w:rsid w:val="03EB7442"/>
    <w:rsid w:val="0401537D"/>
    <w:rsid w:val="040D0F86"/>
    <w:rsid w:val="041B666D"/>
    <w:rsid w:val="041E72CB"/>
    <w:rsid w:val="042119A9"/>
    <w:rsid w:val="04232932"/>
    <w:rsid w:val="043B1841"/>
    <w:rsid w:val="043F1286"/>
    <w:rsid w:val="04414A1D"/>
    <w:rsid w:val="04450957"/>
    <w:rsid w:val="044E70D5"/>
    <w:rsid w:val="044F604C"/>
    <w:rsid w:val="04555E8C"/>
    <w:rsid w:val="0458485F"/>
    <w:rsid w:val="04613BD4"/>
    <w:rsid w:val="0463420A"/>
    <w:rsid w:val="046A6E0E"/>
    <w:rsid w:val="046B552B"/>
    <w:rsid w:val="046C2E7C"/>
    <w:rsid w:val="04727BC5"/>
    <w:rsid w:val="047949DF"/>
    <w:rsid w:val="048155C1"/>
    <w:rsid w:val="048C3733"/>
    <w:rsid w:val="04915E8B"/>
    <w:rsid w:val="04922755"/>
    <w:rsid w:val="04A00B3E"/>
    <w:rsid w:val="04A313DA"/>
    <w:rsid w:val="04A479F0"/>
    <w:rsid w:val="04A51E61"/>
    <w:rsid w:val="04B07848"/>
    <w:rsid w:val="04B524DB"/>
    <w:rsid w:val="04B9488F"/>
    <w:rsid w:val="04C04658"/>
    <w:rsid w:val="04C33D76"/>
    <w:rsid w:val="04CC091E"/>
    <w:rsid w:val="04CF3BF5"/>
    <w:rsid w:val="04CF5E22"/>
    <w:rsid w:val="04D16604"/>
    <w:rsid w:val="04D32BAB"/>
    <w:rsid w:val="04D47558"/>
    <w:rsid w:val="04E27497"/>
    <w:rsid w:val="04EB2E49"/>
    <w:rsid w:val="04F30938"/>
    <w:rsid w:val="04F54F53"/>
    <w:rsid w:val="05036E32"/>
    <w:rsid w:val="050E0304"/>
    <w:rsid w:val="050E41F2"/>
    <w:rsid w:val="050F2DA5"/>
    <w:rsid w:val="05130CFE"/>
    <w:rsid w:val="0514576F"/>
    <w:rsid w:val="05150AE0"/>
    <w:rsid w:val="051B50C2"/>
    <w:rsid w:val="052607B8"/>
    <w:rsid w:val="05266E76"/>
    <w:rsid w:val="0529720A"/>
    <w:rsid w:val="053C2282"/>
    <w:rsid w:val="05447DB5"/>
    <w:rsid w:val="05467581"/>
    <w:rsid w:val="054F0820"/>
    <w:rsid w:val="05596E58"/>
    <w:rsid w:val="055D5E06"/>
    <w:rsid w:val="05650DE9"/>
    <w:rsid w:val="056F5942"/>
    <w:rsid w:val="05876567"/>
    <w:rsid w:val="058C035B"/>
    <w:rsid w:val="058F2E94"/>
    <w:rsid w:val="059B6134"/>
    <w:rsid w:val="05A23DF4"/>
    <w:rsid w:val="05A24626"/>
    <w:rsid w:val="05C43EE6"/>
    <w:rsid w:val="05D46174"/>
    <w:rsid w:val="05D54948"/>
    <w:rsid w:val="05DB14E8"/>
    <w:rsid w:val="05E22858"/>
    <w:rsid w:val="05E455E2"/>
    <w:rsid w:val="05EF5E2D"/>
    <w:rsid w:val="05F61543"/>
    <w:rsid w:val="05F72697"/>
    <w:rsid w:val="05FA052E"/>
    <w:rsid w:val="05FA17BF"/>
    <w:rsid w:val="060D59A5"/>
    <w:rsid w:val="0613710F"/>
    <w:rsid w:val="062226A3"/>
    <w:rsid w:val="06292FC1"/>
    <w:rsid w:val="062A7EC6"/>
    <w:rsid w:val="062F302C"/>
    <w:rsid w:val="0635011C"/>
    <w:rsid w:val="06361827"/>
    <w:rsid w:val="064C4C49"/>
    <w:rsid w:val="065A3993"/>
    <w:rsid w:val="065B08E6"/>
    <w:rsid w:val="06686B47"/>
    <w:rsid w:val="066B523F"/>
    <w:rsid w:val="066D6E3C"/>
    <w:rsid w:val="06724C2B"/>
    <w:rsid w:val="06754019"/>
    <w:rsid w:val="068376C8"/>
    <w:rsid w:val="06846B4B"/>
    <w:rsid w:val="06854B52"/>
    <w:rsid w:val="068F3C72"/>
    <w:rsid w:val="0696497E"/>
    <w:rsid w:val="069B1A81"/>
    <w:rsid w:val="069D4628"/>
    <w:rsid w:val="06A325CD"/>
    <w:rsid w:val="06A77E5F"/>
    <w:rsid w:val="06AA01D3"/>
    <w:rsid w:val="06AA39E6"/>
    <w:rsid w:val="06B10F63"/>
    <w:rsid w:val="06B12527"/>
    <w:rsid w:val="06B21583"/>
    <w:rsid w:val="06B771D6"/>
    <w:rsid w:val="06B8481B"/>
    <w:rsid w:val="06BA5A91"/>
    <w:rsid w:val="06BB10F4"/>
    <w:rsid w:val="06BD11CC"/>
    <w:rsid w:val="06C01014"/>
    <w:rsid w:val="06C0178F"/>
    <w:rsid w:val="06C115ED"/>
    <w:rsid w:val="06C81335"/>
    <w:rsid w:val="06C920DE"/>
    <w:rsid w:val="06CE15E2"/>
    <w:rsid w:val="06D24D53"/>
    <w:rsid w:val="06ED671B"/>
    <w:rsid w:val="06F56669"/>
    <w:rsid w:val="06F9217E"/>
    <w:rsid w:val="070165A7"/>
    <w:rsid w:val="07107133"/>
    <w:rsid w:val="071A1AAC"/>
    <w:rsid w:val="073072EA"/>
    <w:rsid w:val="07353271"/>
    <w:rsid w:val="073840B6"/>
    <w:rsid w:val="07483995"/>
    <w:rsid w:val="075040C5"/>
    <w:rsid w:val="07575EFC"/>
    <w:rsid w:val="076339F9"/>
    <w:rsid w:val="0770257E"/>
    <w:rsid w:val="07741A08"/>
    <w:rsid w:val="077F016D"/>
    <w:rsid w:val="078670C0"/>
    <w:rsid w:val="078F68CB"/>
    <w:rsid w:val="07A613BF"/>
    <w:rsid w:val="07A709CF"/>
    <w:rsid w:val="07A77C66"/>
    <w:rsid w:val="07AE4D0A"/>
    <w:rsid w:val="07B310C9"/>
    <w:rsid w:val="07B8797E"/>
    <w:rsid w:val="07C00F06"/>
    <w:rsid w:val="07C144D3"/>
    <w:rsid w:val="07C51768"/>
    <w:rsid w:val="07C95BFF"/>
    <w:rsid w:val="07DB7D64"/>
    <w:rsid w:val="07ED7B95"/>
    <w:rsid w:val="07EE49A4"/>
    <w:rsid w:val="07F221EA"/>
    <w:rsid w:val="07F73A2C"/>
    <w:rsid w:val="08014965"/>
    <w:rsid w:val="080920C6"/>
    <w:rsid w:val="081E726F"/>
    <w:rsid w:val="082112F9"/>
    <w:rsid w:val="0823021C"/>
    <w:rsid w:val="08261F45"/>
    <w:rsid w:val="082B6EC2"/>
    <w:rsid w:val="082D6084"/>
    <w:rsid w:val="082F0DA6"/>
    <w:rsid w:val="08332F2D"/>
    <w:rsid w:val="08393AAD"/>
    <w:rsid w:val="083F16DE"/>
    <w:rsid w:val="084E63F3"/>
    <w:rsid w:val="0858438E"/>
    <w:rsid w:val="085C52DF"/>
    <w:rsid w:val="085F16B8"/>
    <w:rsid w:val="08606DAB"/>
    <w:rsid w:val="08636665"/>
    <w:rsid w:val="08665D0F"/>
    <w:rsid w:val="08773966"/>
    <w:rsid w:val="087B7708"/>
    <w:rsid w:val="087D153E"/>
    <w:rsid w:val="08814122"/>
    <w:rsid w:val="088D4B46"/>
    <w:rsid w:val="08975BBE"/>
    <w:rsid w:val="08A30837"/>
    <w:rsid w:val="08AD6BA3"/>
    <w:rsid w:val="08B24F7B"/>
    <w:rsid w:val="08BC2C93"/>
    <w:rsid w:val="08BD091C"/>
    <w:rsid w:val="08D849F3"/>
    <w:rsid w:val="08DC3286"/>
    <w:rsid w:val="08DF419F"/>
    <w:rsid w:val="08E1167A"/>
    <w:rsid w:val="08EC4152"/>
    <w:rsid w:val="08F4305E"/>
    <w:rsid w:val="08F82D5D"/>
    <w:rsid w:val="08FA33E4"/>
    <w:rsid w:val="09005665"/>
    <w:rsid w:val="090668AD"/>
    <w:rsid w:val="09140592"/>
    <w:rsid w:val="091D73E7"/>
    <w:rsid w:val="09376F91"/>
    <w:rsid w:val="093A6D44"/>
    <w:rsid w:val="09411E5F"/>
    <w:rsid w:val="094B4033"/>
    <w:rsid w:val="094C2522"/>
    <w:rsid w:val="09543243"/>
    <w:rsid w:val="0957121D"/>
    <w:rsid w:val="0958143B"/>
    <w:rsid w:val="096814AB"/>
    <w:rsid w:val="09753939"/>
    <w:rsid w:val="097A6E34"/>
    <w:rsid w:val="09881DEE"/>
    <w:rsid w:val="099379A6"/>
    <w:rsid w:val="09961319"/>
    <w:rsid w:val="09A143D8"/>
    <w:rsid w:val="09A1544A"/>
    <w:rsid w:val="09A97D3F"/>
    <w:rsid w:val="09AA18BD"/>
    <w:rsid w:val="09AC209F"/>
    <w:rsid w:val="09AC3996"/>
    <w:rsid w:val="09B048D8"/>
    <w:rsid w:val="09B5233D"/>
    <w:rsid w:val="09BC38EB"/>
    <w:rsid w:val="09BD3C0B"/>
    <w:rsid w:val="09CA6EBD"/>
    <w:rsid w:val="09CE74C6"/>
    <w:rsid w:val="09D3494E"/>
    <w:rsid w:val="09DD100D"/>
    <w:rsid w:val="09E15A24"/>
    <w:rsid w:val="09E6742C"/>
    <w:rsid w:val="09E70E0A"/>
    <w:rsid w:val="09E7689C"/>
    <w:rsid w:val="09E76CBC"/>
    <w:rsid w:val="09F74F8A"/>
    <w:rsid w:val="09F82362"/>
    <w:rsid w:val="09F95E83"/>
    <w:rsid w:val="09FE28CD"/>
    <w:rsid w:val="0A045D1A"/>
    <w:rsid w:val="0A061D9C"/>
    <w:rsid w:val="0A06510B"/>
    <w:rsid w:val="0A235B3F"/>
    <w:rsid w:val="0A2E22B0"/>
    <w:rsid w:val="0A35711F"/>
    <w:rsid w:val="0A3D3F95"/>
    <w:rsid w:val="0A4620EC"/>
    <w:rsid w:val="0A544D5D"/>
    <w:rsid w:val="0A58617E"/>
    <w:rsid w:val="0A643EDB"/>
    <w:rsid w:val="0A652B5F"/>
    <w:rsid w:val="0A676837"/>
    <w:rsid w:val="0A745EDD"/>
    <w:rsid w:val="0A7C1058"/>
    <w:rsid w:val="0A830E82"/>
    <w:rsid w:val="0A854EDA"/>
    <w:rsid w:val="0A8728B7"/>
    <w:rsid w:val="0AAA1828"/>
    <w:rsid w:val="0AB15E9E"/>
    <w:rsid w:val="0AB46DF7"/>
    <w:rsid w:val="0AB57A2B"/>
    <w:rsid w:val="0AB57A93"/>
    <w:rsid w:val="0AB8121A"/>
    <w:rsid w:val="0AC074C8"/>
    <w:rsid w:val="0AC279CF"/>
    <w:rsid w:val="0AC35FA6"/>
    <w:rsid w:val="0ACE0C1B"/>
    <w:rsid w:val="0ACF37E0"/>
    <w:rsid w:val="0AD02B6D"/>
    <w:rsid w:val="0ADC5646"/>
    <w:rsid w:val="0AE16809"/>
    <w:rsid w:val="0AE21796"/>
    <w:rsid w:val="0AE62C5E"/>
    <w:rsid w:val="0AF54864"/>
    <w:rsid w:val="0AF827E9"/>
    <w:rsid w:val="0AFE2D76"/>
    <w:rsid w:val="0B0C5C3A"/>
    <w:rsid w:val="0B0D3EC4"/>
    <w:rsid w:val="0B0E29A9"/>
    <w:rsid w:val="0B206955"/>
    <w:rsid w:val="0B236062"/>
    <w:rsid w:val="0B2B05E5"/>
    <w:rsid w:val="0B2D18C7"/>
    <w:rsid w:val="0B3140FB"/>
    <w:rsid w:val="0B3D0DDF"/>
    <w:rsid w:val="0B417302"/>
    <w:rsid w:val="0B436987"/>
    <w:rsid w:val="0B497BDC"/>
    <w:rsid w:val="0B4C527A"/>
    <w:rsid w:val="0B4D1F06"/>
    <w:rsid w:val="0B516CAB"/>
    <w:rsid w:val="0B517A7D"/>
    <w:rsid w:val="0B536C22"/>
    <w:rsid w:val="0B5A5367"/>
    <w:rsid w:val="0B620F12"/>
    <w:rsid w:val="0B6F0E6A"/>
    <w:rsid w:val="0B703CE3"/>
    <w:rsid w:val="0B7257D4"/>
    <w:rsid w:val="0B7777F0"/>
    <w:rsid w:val="0B936328"/>
    <w:rsid w:val="0BA158AC"/>
    <w:rsid w:val="0BAC46D6"/>
    <w:rsid w:val="0BB35A22"/>
    <w:rsid w:val="0BB57B4A"/>
    <w:rsid w:val="0BB62E0C"/>
    <w:rsid w:val="0BB73486"/>
    <w:rsid w:val="0BB90648"/>
    <w:rsid w:val="0BC00CFA"/>
    <w:rsid w:val="0BC93C38"/>
    <w:rsid w:val="0BCA77C4"/>
    <w:rsid w:val="0BE15ACB"/>
    <w:rsid w:val="0BEA6AF3"/>
    <w:rsid w:val="0BF04F87"/>
    <w:rsid w:val="0BF21D28"/>
    <w:rsid w:val="0BF803CE"/>
    <w:rsid w:val="0BFB0121"/>
    <w:rsid w:val="0C11274A"/>
    <w:rsid w:val="0C135898"/>
    <w:rsid w:val="0C155C2C"/>
    <w:rsid w:val="0C212A99"/>
    <w:rsid w:val="0C253866"/>
    <w:rsid w:val="0C263F61"/>
    <w:rsid w:val="0C2B309A"/>
    <w:rsid w:val="0C2D30EF"/>
    <w:rsid w:val="0C310609"/>
    <w:rsid w:val="0C32193F"/>
    <w:rsid w:val="0C344771"/>
    <w:rsid w:val="0C3811F8"/>
    <w:rsid w:val="0C3A5295"/>
    <w:rsid w:val="0C4613B6"/>
    <w:rsid w:val="0C4B31F0"/>
    <w:rsid w:val="0C5A3DC6"/>
    <w:rsid w:val="0C5B545E"/>
    <w:rsid w:val="0C746238"/>
    <w:rsid w:val="0C776DE0"/>
    <w:rsid w:val="0C835681"/>
    <w:rsid w:val="0CC62D91"/>
    <w:rsid w:val="0CD54D72"/>
    <w:rsid w:val="0CD66383"/>
    <w:rsid w:val="0CDF23C5"/>
    <w:rsid w:val="0CEA47A0"/>
    <w:rsid w:val="0D0017BF"/>
    <w:rsid w:val="0D010974"/>
    <w:rsid w:val="0D037F1C"/>
    <w:rsid w:val="0D056B44"/>
    <w:rsid w:val="0D065BBB"/>
    <w:rsid w:val="0D0903C2"/>
    <w:rsid w:val="0D0B337F"/>
    <w:rsid w:val="0D0B6B4E"/>
    <w:rsid w:val="0D14670A"/>
    <w:rsid w:val="0D1722A5"/>
    <w:rsid w:val="0D2C5D0A"/>
    <w:rsid w:val="0D3436CC"/>
    <w:rsid w:val="0D343FEE"/>
    <w:rsid w:val="0D347A51"/>
    <w:rsid w:val="0D350C55"/>
    <w:rsid w:val="0D3A174F"/>
    <w:rsid w:val="0D4239BE"/>
    <w:rsid w:val="0D466919"/>
    <w:rsid w:val="0D467954"/>
    <w:rsid w:val="0D5844D2"/>
    <w:rsid w:val="0D5E6C31"/>
    <w:rsid w:val="0D611BE0"/>
    <w:rsid w:val="0D631D84"/>
    <w:rsid w:val="0D7416A3"/>
    <w:rsid w:val="0D7730E1"/>
    <w:rsid w:val="0D782867"/>
    <w:rsid w:val="0D912B9A"/>
    <w:rsid w:val="0D9228AF"/>
    <w:rsid w:val="0D9A3D04"/>
    <w:rsid w:val="0DA36ECD"/>
    <w:rsid w:val="0DB023CC"/>
    <w:rsid w:val="0DBE431A"/>
    <w:rsid w:val="0DC10F2A"/>
    <w:rsid w:val="0DC33551"/>
    <w:rsid w:val="0DC5175A"/>
    <w:rsid w:val="0DC65CD3"/>
    <w:rsid w:val="0DC72001"/>
    <w:rsid w:val="0DCA11EA"/>
    <w:rsid w:val="0DE069E7"/>
    <w:rsid w:val="0DE77A64"/>
    <w:rsid w:val="0DEC54D9"/>
    <w:rsid w:val="0E081C19"/>
    <w:rsid w:val="0E0E1A26"/>
    <w:rsid w:val="0E111EB9"/>
    <w:rsid w:val="0E162D3D"/>
    <w:rsid w:val="0E1E332C"/>
    <w:rsid w:val="0E276A3A"/>
    <w:rsid w:val="0E435A13"/>
    <w:rsid w:val="0E463722"/>
    <w:rsid w:val="0E4B2BF9"/>
    <w:rsid w:val="0E4C0CB8"/>
    <w:rsid w:val="0E4C356F"/>
    <w:rsid w:val="0E537792"/>
    <w:rsid w:val="0E6C5BDF"/>
    <w:rsid w:val="0E6E5DF4"/>
    <w:rsid w:val="0E7B2A23"/>
    <w:rsid w:val="0E902E62"/>
    <w:rsid w:val="0E927457"/>
    <w:rsid w:val="0E973E28"/>
    <w:rsid w:val="0E9C0802"/>
    <w:rsid w:val="0E9E1522"/>
    <w:rsid w:val="0E9E6058"/>
    <w:rsid w:val="0EA81782"/>
    <w:rsid w:val="0EAD4EFC"/>
    <w:rsid w:val="0EB00A7F"/>
    <w:rsid w:val="0EB05184"/>
    <w:rsid w:val="0EB05682"/>
    <w:rsid w:val="0EB06612"/>
    <w:rsid w:val="0EB1205E"/>
    <w:rsid w:val="0EB6323F"/>
    <w:rsid w:val="0EBD42FF"/>
    <w:rsid w:val="0ECA1F5F"/>
    <w:rsid w:val="0ECE0C8A"/>
    <w:rsid w:val="0ED509ED"/>
    <w:rsid w:val="0EDE1725"/>
    <w:rsid w:val="0EEB7772"/>
    <w:rsid w:val="0F0A1EA4"/>
    <w:rsid w:val="0F0B472B"/>
    <w:rsid w:val="0F0C4C39"/>
    <w:rsid w:val="0F1508FD"/>
    <w:rsid w:val="0F163DD8"/>
    <w:rsid w:val="0F1F22B0"/>
    <w:rsid w:val="0F1F276E"/>
    <w:rsid w:val="0F205AE7"/>
    <w:rsid w:val="0F2462E0"/>
    <w:rsid w:val="0F2D445C"/>
    <w:rsid w:val="0F3241C8"/>
    <w:rsid w:val="0F3C3333"/>
    <w:rsid w:val="0F4107FF"/>
    <w:rsid w:val="0F4528F2"/>
    <w:rsid w:val="0F491B6B"/>
    <w:rsid w:val="0F5E0D8F"/>
    <w:rsid w:val="0F637D63"/>
    <w:rsid w:val="0F685E43"/>
    <w:rsid w:val="0F81797C"/>
    <w:rsid w:val="0F916086"/>
    <w:rsid w:val="0F946D3D"/>
    <w:rsid w:val="0F97429C"/>
    <w:rsid w:val="0F9831D5"/>
    <w:rsid w:val="0FAA2C86"/>
    <w:rsid w:val="0FAA477F"/>
    <w:rsid w:val="0FC8516C"/>
    <w:rsid w:val="0FE27B52"/>
    <w:rsid w:val="0FEC7E3F"/>
    <w:rsid w:val="0FF17BB5"/>
    <w:rsid w:val="0FF24C86"/>
    <w:rsid w:val="0FF3373C"/>
    <w:rsid w:val="0FFF7B65"/>
    <w:rsid w:val="100016F5"/>
    <w:rsid w:val="101C4086"/>
    <w:rsid w:val="101D7EA1"/>
    <w:rsid w:val="10257228"/>
    <w:rsid w:val="103350CD"/>
    <w:rsid w:val="103D2508"/>
    <w:rsid w:val="10430309"/>
    <w:rsid w:val="10445386"/>
    <w:rsid w:val="10450D40"/>
    <w:rsid w:val="104A31AD"/>
    <w:rsid w:val="1055224B"/>
    <w:rsid w:val="106F7663"/>
    <w:rsid w:val="10712E55"/>
    <w:rsid w:val="108111C7"/>
    <w:rsid w:val="108631D2"/>
    <w:rsid w:val="10882EF3"/>
    <w:rsid w:val="108869D8"/>
    <w:rsid w:val="108D2C9F"/>
    <w:rsid w:val="108E4384"/>
    <w:rsid w:val="108E4D34"/>
    <w:rsid w:val="109330E3"/>
    <w:rsid w:val="10A010DD"/>
    <w:rsid w:val="10A265A8"/>
    <w:rsid w:val="10AA2FEB"/>
    <w:rsid w:val="10AA42CD"/>
    <w:rsid w:val="10B66878"/>
    <w:rsid w:val="10C13B0B"/>
    <w:rsid w:val="10C47602"/>
    <w:rsid w:val="10DF3EDE"/>
    <w:rsid w:val="10E064FB"/>
    <w:rsid w:val="10E35397"/>
    <w:rsid w:val="10E71C6D"/>
    <w:rsid w:val="10E80A3A"/>
    <w:rsid w:val="10EF5D3F"/>
    <w:rsid w:val="10F019E2"/>
    <w:rsid w:val="10F0762E"/>
    <w:rsid w:val="10F077A2"/>
    <w:rsid w:val="10FB279C"/>
    <w:rsid w:val="10FB6544"/>
    <w:rsid w:val="10FD4C25"/>
    <w:rsid w:val="10FE4EA0"/>
    <w:rsid w:val="11044A56"/>
    <w:rsid w:val="110B274B"/>
    <w:rsid w:val="110D4DC1"/>
    <w:rsid w:val="110F3577"/>
    <w:rsid w:val="11166234"/>
    <w:rsid w:val="11197441"/>
    <w:rsid w:val="112013FC"/>
    <w:rsid w:val="112A49A3"/>
    <w:rsid w:val="112C7C82"/>
    <w:rsid w:val="11315E59"/>
    <w:rsid w:val="113633B5"/>
    <w:rsid w:val="113C6EB2"/>
    <w:rsid w:val="11456DB9"/>
    <w:rsid w:val="114C11DA"/>
    <w:rsid w:val="114E2485"/>
    <w:rsid w:val="114F45AF"/>
    <w:rsid w:val="115067F1"/>
    <w:rsid w:val="11567E0B"/>
    <w:rsid w:val="115D6BE6"/>
    <w:rsid w:val="116809B9"/>
    <w:rsid w:val="11767728"/>
    <w:rsid w:val="1177182A"/>
    <w:rsid w:val="118A0E11"/>
    <w:rsid w:val="119A25BF"/>
    <w:rsid w:val="11B00A36"/>
    <w:rsid w:val="11BA12A5"/>
    <w:rsid w:val="11BC302F"/>
    <w:rsid w:val="11CA10A6"/>
    <w:rsid w:val="11CA5FD7"/>
    <w:rsid w:val="11DD31A2"/>
    <w:rsid w:val="11F013EE"/>
    <w:rsid w:val="11F15DB2"/>
    <w:rsid w:val="11F312A9"/>
    <w:rsid w:val="120922C7"/>
    <w:rsid w:val="120F3BD4"/>
    <w:rsid w:val="1211430A"/>
    <w:rsid w:val="12183DDB"/>
    <w:rsid w:val="12195833"/>
    <w:rsid w:val="12263B7F"/>
    <w:rsid w:val="122E6C0E"/>
    <w:rsid w:val="122E7617"/>
    <w:rsid w:val="123D459C"/>
    <w:rsid w:val="123E56D2"/>
    <w:rsid w:val="12443BD1"/>
    <w:rsid w:val="124F3B7C"/>
    <w:rsid w:val="12541F3C"/>
    <w:rsid w:val="126057B8"/>
    <w:rsid w:val="126174A4"/>
    <w:rsid w:val="126F7EDE"/>
    <w:rsid w:val="12790940"/>
    <w:rsid w:val="127B1AFD"/>
    <w:rsid w:val="127D3E62"/>
    <w:rsid w:val="127E11A7"/>
    <w:rsid w:val="12855BE2"/>
    <w:rsid w:val="128A4C92"/>
    <w:rsid w:val="1297713D"/>
    <w:rsid w:val="129A3AD6"/>
    <w:rsid w:val="129A7161"/>
    <w:rsid w:val="129C6A3E"/>
    <w:rsid w:val="129E1409"/>
    <w:rsid w:val="12A11639"/>
    <w:rsid w:val="12A11B1A"/>
    <w:rsid w:val="12A5258F"/>
    <w:rsid w:val="12AF78C9"/>
    <w:rsid w:val="12D1672E"/>
    <w:rsid w:val="12F06D36"/>
    <w:rsid w:val="12F14223"/>
    <w:rsid w:val="12F458BD"/>
    <w:rsid w:val="12F46E70"/>
    <w:rsid w:val="12FB0298"/>
    <w:rsid w:val="12FD4827"/>
    <w:rsid w:val="130035B9"/>
    <w:rsid w:val="130537EE"/>
    <w:rsid w:val="13097B6F"/>
    <w:rsid w:val="13107474"/>
    <w:rsid w:val="13134D93"/>
    <w:rsid w:val="132D2236"/>
    <w:rsid w:val="13307D55"/>
    <w:rsid w:val="133411E8"/>
    <w:rsid w:val="13367DD3"/>
    <w:rsid w:val="133F0534"/>
    <w:rsid w:val="1343221C"/>
    <w:rsid w:val="1349333B"/>
    <w:rsid w:val="13521BF8"/>
    <w:rsid w:val="135D72BF"/>
    <w:rsid w:val="135E3D7B"/>
    <w:rsid w:val="136766C2"/>
    <w:rsid w:val="136851C0"/>
    <w:rsid w:val="13703CAB"/>
    <w:rsid w:val="13706EA3"/>
    <w:rsid w:val="13751028"/>
    <w:rsid w:val="13833A16"/>
    <w:rsid w:val="138A3D42"/>
    <w:rsid w:val="138F03DB"/>
    <w:rsid w:val="13A00349"/>
    <w:rsid w:val="13A01BFB"/>
    <w:rsid w:val="13A07704"/>
    <w:rsid w:val="13AF5E40"/>
    <w:rsid w:val="13BF04AF"/>
    <w:rsid w:val="13C05C15"/>
    <w:rsid w:val="13C61232"/>
    <w:rsid w:val="13C80B0E"/>
    <w:rsid w:val="13DD4F38"/>
    <w:rsid w:val="13E02AB9"/>
    <w:rsid w:val="13E03B10"/>
    <w:rsid w:val="13E23872"/>
    <w:rsid w:val="13EA5FF4"/>
    <w:rsid w:val="13F331CC"/>
    <w:rsid w:val="13F41EB6"/>
    <w:rsid w:val="13FC4B48"/>
    <w:rsid w:val="140E2FB1"/>
    <w:rsid w:val="14132D30"/>
    <w:rsid w:val="14185D01"/>
    <w:rsid w:val="14253808"/>
    <w:rsid w:val="142C0564"/>
    <w:rsid w:val="142F0DD3"/>
    <w:rsid w:val="14367D52"/>
    <w:rsid w:val="144045DD"/>
    <w:rsid w:val="14411F42"/>
    <w:rsid w:val="144F397E"/>
    <w:rsid w:val="145A726E"/>
    <w:rsid w:val="145B125A"/>
    <w:rsid w:val="14651175"/>
    <w:rsid w:val="14661BCF"/>
    <w:rsid w:val="14664B36"/>
    <w:rsid w:val="14686805"/>
    <w:rsid w:val="146E6C58"/>
    <w:rsid w:val="147869E8"/>
    <w:rsid w:val="147E54F6"/>
    <w:rsid w:val="148821BE"/>
    <w:rsid w:val="149112A3"/>
    <w:rsid w:val="14973AC4"/>
    <w:rsid w:val="149D315E"/>
    <w:rsid w:val="14A127CF"/>
    <w:rsid w:val="14C13FD3"/>
    <w:rsid w:val="14C762E3"/>
    <w:rsid w:val="14CA5AF4"/>
    <w:rsid w:val="14CD0B24"/>
    <w:rsid w:val="14D145BA"/>
    <w:rsid w:val="14D34DAB"/>
    <w:rsid w:val="14DD77B0"/>
    <w:rsid w:val="14EC23AC"/>
    <w:rsid w:val="14F17409"/>
    <w:rsid w:val="14F56033"/>
    <w:rsid w:val="14F60F13"/>
    <w:rsid w:val="150D3BFA"/>
    <w:rsid w:val="150D77B7"/>
    <w:rsid w:val="151F0F26"/>
    <w:rsid w:val="153365D4"/>
    <w:rsid w:val="15415AD8"/>
    <w:rsid w:val="15457E07"/>
    <w:rsid w:val="154F28C0"/>
    <w:rsid w:val="155068D0"/>
    <w:rsid w:val="155B736E"/>
    <w:rsid w:val="155D69EE"/>
    <w:rsid w:val="156046CE"/>
    <w:rsid w:val="156531C3"/>
    <w:rsid w:val="15741D4E"/>
    <w:rsid w:val="15761F97"/>
    <w:rsid w:val="157F2FDF"/>
    <w:rsid w:val="15870611"/>
    <w:rsid w:val="158C7FFF"/>
    <w:rsid w:val="15905FB1"/>
    <w:rsid w:val="1595201E"/>
    <w:rsid w:val="159A2EF3"/>
    <w:rsid w:val="159E7F03"/>
    <w:rsid w:val="15B9585E"/>
    <w:rsid w:val="15C5291D"/>
    <w:rsid w:val="15C5425A"/>
    <w:rsid w:val="15C76181"/>
    <w:rsid w:val="15D420D2"/>
    <w:rsid w:val="15DE69B2"/>
    <w:rsid w:val="15DF460A"/>
    <w:rsid w:val="15DF476C"/>
    <w:rsid w:val="16030F02"/>
    <w:rsid w:val="16095504"/>
    <w:rsid w:val="160A69F7"/>
    <w:rsid w:val="160B3E3A"/>
    <w:rsid w:val="160E4C05"/>
    <w:rsid w:val="16127041"/>
    <w:rsid w:val="16175231"/>
    <w:rsid w:val="1617749B"/>
    <w:rsid w:val="161A7EAC"/>
    <w:rsid w:val="162C4B8B"/>
    <w:rsid w:val="162E4C6A"/>
    <w:rsid w:val="1634447B"/>
    <w:rsid w:val="16477179"/>
    <w:rsid w:val="16477B3E"/>
    <w:rsid w:val="164B4281"/>
    <w:rsid w:val="164E6572"/>
    <w:rsid w:val="165E73AA"/>
    <w:rsid w:val="16610033"/>
    <w:rsid w:val="166B1034"/>
    <w:rsid w:val="167E7AF5"/>
    <w:rsid w:val="167F70C2"/>
    <w:rsid w:val="16806289"/>
    <w:rsid w:val="16891F6D"/>
    <w:rsid w:val="168A3D91"/>
    <w:rsid w:val="1692226D"/>
    <w:rsid w:val="16946DF1"/>
    <w:rsid w:val="16A13DA0"/>
    <w:rsid w:val="16B36741"/>
    <w:rsid w:val="16B54655"/>
    <w:rsid w:val="16B73F5D"/>
    <w:rsid w:val="16BB1716"/>
    <w:rsid w:val="16C64541"/>
    <w:rsid w:val="16D648F8"/>
    <w:rsid w:val="16E535F9"/>
    <w:rsid w:val="16F341B5"/>
    <w:rsid w:val="17032B0C"/>
    <w:rsid w:val="17132176"/>
    <w:rsid w:val="17373900"/>
    <w:rsid w:val="17397221"/>
    <w:rsid w:val="173B016D"/>
    <w:rsid w:val="175212F5"/>
    <w:rsid w:val="17701EFC"/>
    <w:rsid w:val="17715329"/>
    <w:rsid w:val="17717D8D"/>
    <w:rsid w:val="177A23C2"/>
    <w:rsid w:val="17814842"/>
    <w:rsid w:val="178439DF"/>
    <w:rsid w:val="179A3035"/>
    <w:rsid w:val="17A47145"/>
    <w:rsid w:val="17A944BE"/>
    <w:rsid w:val="17AC3994"/>
    <w:rsid w:val="17B0298B"/>
    <w:rsid w:val="17C16871"/>
    <w:rsid w:val="17C82B9C"/>
    <w:rsid w:val="17C94A25"/>
    <w:rsid w:val="17CD3A59"/>
    <w:rsid w:val="17D0340B"/>
    <w:rsid w:val="17D866D1"/>
    <w:rsid w:val="17DD3785"/>
    <w:rsid w:val="17E912D0"/>
    <w:rsid w:val="17F657C8"/>
    <w:rsid w:val="17FB705C"/>
    <w:rsid w:val="180D74CB"/>
    <w:rsid w:val="18355195"/>
    <w:rsid w:val="184531D4"/>
    <w:rsid w:val="184B0514"/>
    <w:rsid w:val="184E7ACF"/>
    <w:rsid w:val="18523DF4"/>
    <w:rsid w:val="185303C8"/>
    <w:rsid w:val="18567CE7"/>
    <w:rsid w:val="185F31D0"/>
    <w:rsid w:val="186962A6"/>
    <w:rsid w:val="187F47C4"/>
    <w:rsid w:val="1889424E"/>
    <w:rsid w:val="18952BAF"/>
    <w:rsid w:val="189C22CA"/>
    <w:rsid w:val="18A36A03"/>
    <w:rsid w:val="18A55584"/>
    <w:rsid w:val="18AC7FE3"/>
    <w:rsid w:val="18AF0646"/>
    <w:rsid w:val="18B61822"/>
    <w:rsid w:val="18B625B9"/>
    <w:rsid w:val="18BD4DC4"/>
    <w:rsid w:val="18BD59AA"/>
    <w:rsid w:val="18C264B3"/>
    <w:rsid w:val="18C31155"/>
    <w:rsid w:val="18C57A08"/>
    <w:rsid w:val="18D434BD"/>
    <w:rsid w:val="18D538EE"/>
    <w:rsid w:val="18D70567"/>
    <w:rsid w:val="18D7790C"/>
    <w:rsid w:val="18DD50C0"/>
    <w:rsid w:val="18DD53FE"/>
    <w:rsid w:val="18E9764B"/>
    <w:rsid w:val="18EB194C"/>
    <w:rsid w:val="18F81CD0"/>
    <w:rsid w:val="190339C9"/>
    <w:rsid w:val="190644E0"/>
    <w:rsid w:val="19095F48"/>
    <w:rsid w:val="190B3585"/>
    <w:rsid w:val="190C7F5A"/>
    <w:rsid w:val="190E44F4"/>
    <w:rsid w:val="19106EF1"/>
    <w:rsid w:val="19124317"/>
    <w:rsid w:val="19144736"/>
    <w:rsid w:val="19145543"/>
    <w:rsid w:val="19166F9A"/>
    <w:rsid w:val="191A0535"/>
    <w:rsid w:val="191B2137"/>
    <w:rsid w:val="191C26C6"/>
    <w:rsid w:val="19205FC5"/>
    <w:rsid w:val="192E1DD7"/>
    <w:rsid w:val="192F06D4"/>
    <w:rsid w:val="19313F17"/>
    <w:rsid w:val="19330825"/>
    <w:rsid w:val="19391A59"/>
    <w:rsid w:val="194B3AED"/>
    <w:rsid w:val="194C2D42"/>
    <w:rsid w:val="194C7D6D"/>
    <w:rsid w:val="195171AC"/>
    <w:rsid w:val="19546FDB"/>
    <w:rsid w:val="195E2843"/>
    <w:rsid w:val="19600EFD"/>
    <w:rsid w:val="19635033"/>
    <w:rsid w:val="1967556A"/>
    <w:rsid w:val="19686CF8"/>
    <w:rsid w:val="19710AD9"/>
    <w:rsid w:val="19722C22"/>
    <w:rsid w:val="19777A2E"/>
    <w:rsid w:val="197916D6"/>
    <w:rsid w:val="19792666"/>
    <w:rsid w:val="19845906"/>
    <w:rsid w:val="198D4A1B"/>
    <w:rsid w:val="198F29FA"/>
    <w:rsid w:val="19904B7C"/>
    <w:rsid w:val="1991208C"/>
    <w:rsid w:val="19912400"/>
    <w:rsid w:val="1998046A"/>
    <w:rsid w:val="19A07930"/>
    <w:rsid w:val="19A347ED"/>
    <w:rsid w:val="19A97148"/>
    <w:rsid w:val="19B169B5"/>
    <w:rsid w:val="19B82ECD"/>
    <w:rsid w:val="19C00BE2"/>
    <w:rsid w:val="19C17102"/>
    <w:rsid w:val="19C40E21"/>
    <w:rsid w:val="19C773CA"/>
    <w:rsid w:val="19CD0034"/>
    <w:rsid w:val="19CE13F6"/>
    <w:rsid w:val="19D265E7"/>
    <w:rsid w:val="19D6155B"/>
    <w:rsid w:val="19EC3CBB"/>
    <w:rsid w:val="19EF1EAA"/>
    <w:rsid w:val="19FE7F47"/>
    <w:rsid w:val="19FF7205"/>
    <w:rsid w:val="19FF7E92"/>
    <w:rsid w:val="1A032A48"/>
    <w:rsid w:val="1A03679D"/>
    <w:rsid w:val="1A037DF6"/>
    <w:rsid w:val="1A0D1CF1"/>
    <w:rsid w:val="1A1B4C36"/>
    <w:rsid w:val="1A1E4B9E"/>
    <w:rsid w:val="1A266D2A"/>
    <w:rsid w:val="1A2C05DE"/>
    <w:rsid w:val="1A2C0E14"/>
    <w:rsid w:val="1A3557C6"/>
    <w:rsid w:val="1A3A2D7A"/>
    <w:rsid w:val="1A404B3C"/>
    <w:rsid w:val="1A4744E6"/>
    <w:rsid w:val="1A4C4C19"/>
    <w:rsid w:val="1A5118EB"/>
    <w:rsid w:val="1A535018"/>
    <w:rsid w:val="1A590388"/>
    <w:rsid w:val="1A5C3D63"/>
    <w:rsid w:val="1A5D6727"/>
    <w:rsid w:val="1A624908"/>
    <w:rsid w:val="1A780EE6"/>
    <w:rsid w:val="1A816BDF"/>
    <w:rsid w:val="1A821B14"/>
    <w:rsid w:val="1A8C38B3"/>
    <w:rsid w:val="1A92296C"/>
    <w:rsid w:val="1A924B57"/>
    <w:rsid w:val="1A97591F"/>
    <w:rsid w:val="1AA42CFC"/>
    <w:rsid w:val="1AAF0418"/>
    <w:rsid w:val="1AB64EEF"/>
    <w:rsid w:val="1AC94C36"/>
    <w:rsid w:val="1AE63B59"/>
    <w:rsid w:val="1AEC6D88"/>
    <w:rsid w:val="1AF7290C"/>
    <w:rsid w:val="1AFA6D04"/>
    <w:rsid w:val="1B020610"/>
    <w:rsid w:val="1B027C29"/>
    <w:rsid w:val="1B030BB1"/>
    <w:rsid w:val="1B05153D"/>
    <w:rsid w:val="1B056C27"/>
    <w:rsid w:val="1B0875FF"/>
    <w:rsid w:val="1B1E3B8B"/>
    <w:rsid w:val="1B2D12E5"/>
    <w:rsid w:val="1B336BF7"/>
    <w:rsid w:val="1B3E1A26"/>
    <w:rsid w:val="1B431F74"/>
    <w:rsid w:val="1B451B49"/>
    <w:rsid w:val="1B4A2659"/>
    <w:rsid w:val="1B4E4EEF"/>
    <w:rsid w:val="1B6019B5"/>
    <w:rsid w:val="1B6311EF"/>
    <w:rsid w:val="1B6A2CE4"/>
    <w:rsid w:val="1B7634C4"/>
    <w:rsid w:val="1B7D6428"/>
    <w:rsid w:val="1B875410"/>
    <w:rsid w:val="1B8B4F9F"/>
    <w:rsid w:val="1B95341D"/>
    <w:rsid w:val="1B996E0C"/>
    <w:rsid w:val="1B9F2230"/>
    <w:rsid w:val="1BC36273"/>
    <w:rsid w:val="1BCF00FC"/>
    <w:rsid w:val="1BD03B50"/>
    <w:rsid w:val="1BFA77D4"/>
    <w:rsid w:val="1C1977D5"/>
    <w:rsid w:val="1C1E2373"/>
    <w:rsid w:val="1C203D67"/>
    <w:rsid w:val="1C29691B"/>
    <w:rsid w:val="1C3513CB"/>
    <w:rsid w:val="1C3801D3"/>
    <w:rsid w:val="1C3A14CB"/>
    <w:rsid w:val="1C3D29A4"/>
    <w:rsid w:val="1C4147AE"/>
    <w:rsid w:val="1C45468F"/>
    <w:rsid w:val="1C557467"/>
    <w:rsid w:val="1C570479"/>
    <w:rsid w:val="1C6270CA"/>
    <w:rsid w:val="1C6A00AB"/>
    <w:rsid w:val="1C6F43C5"/>
    <w:rsid w:val="1C707AFE"/>
    <w:rsid w:val="1C821F66"/>
    <w:rsid w:val="1C82326D"/>
    <w:rsid w:val="1C912F36"/>
    <w:rsid w:val="1CA16856"/>
    <w:rsid w:val="1CAC43F8"/>
    <w:rsid w:val="1CB17B01"/>
    <w:rsid w:val="1CB228EC"/>
    <w:rsid w:val="1CC3401A"/>
    <w:rsid w:val="1CCC1D38"/>
    <w:rsid w:val="1CD75780"/>
    <w:rsid w:val="1CDB0730"/>
    <w:rsid w:val="1CDF2E84"/>
    <w:rsid w:val="1CE00D04"/>
    <w:rsid w:val="1CE132EF"/>
    <w:rsid w:val="1CE7735C"/>
    <w:rsid w:val="1CE93783"/>
    <w:rsid w:val="1CF70444"/>
    <w:rsid w:val="1CFA2307"/>
    <w:rsid w:val="1D012BE6"/>
    <w:rsid w:val="1D084734"/>
    <w:rsid w:val="1D096826"/>
    <w:rsid w:val="1D1912D1"/>
    <w:rsid w:val="1D1F314B"/>
    <w:rsid w:val="1D247B87"/>
    <w:rsid w:val="1D2559FB"/>
    <w:rsid w:val="1D31741D"/>
    <w:rsid w:val="1D390CB0"/>
    <w:rsid w:val="1D3A7AF4"/>
    <w:rsid w:val="1D3B18F2"/>
    <w:rsid w:val="1D3B69D0"/>
    <w:rsid w:val="1D4B3980"/>
    <w:rsid w:val="1D4E4119"/>
    <w:rsid w:val="1D50700B"/>
    <w:rsid w:val="1D52161F"/>
    <w:rsid w:val="1D543B42"/>
    <w:rsid w:val="1D553B95"/>
    <w:rsid w:val="1D5C4AAA"/>
    <w:rsid w:val="1D6542BA"/>
    <w:rsid w:val="1D666240"/>
    <w:rsid w:val="1D681709"/>
    <w:rsid w:val="1D6C43C9"/>
    <w:rsid w:val="1D735CB8"/>
    <w:rsid w:val="1D736D5C"/>
    <w:rsid w:val="1D76438B"/>
    <w:rsid w:val="1D7F18F3"/>
    <w:rsid w:val="1D92064B"/>
    <w:rsid w:val="1D987C85"/>
    <w:rsid w:val="1D9A206F"/>
    <w:rsid w:val="1DAF53DA"/>
    <w:rsid w:val="1DB14B0E"/>
    <w:rsid w:val="1DB82EC9"/>
    <w:rsid w:val="1DC30DE7"/>
    <w:rsid w:val="1DC652CF"/>
    <w:rsid w:val="1DCB45A6"/>
    <w:rsid w:val="1DDB6592"/>
    <w:rsid w:val="1DE02DFE"/>
    <w:rsid w:val="1DE20B46"/>
    <w:rsid w:val="1DE776BD"/>
    <w:rsid w:val="1DEA6D5D"/>
    <w:rsid w:val="1DF1156F"/>
    <w:rsid w:val="1DF50536"/>
    <w:rsid w:val="1DFF5001"/>
    <w:rsid w:val="1E092F33"/>
    <w:rsid w:val="1E1474CE"/>
    <w:rsid w:val="1E152A8A"/>
    <w:rsid w:val="1E1A5D7A"/>
    <w:rsid w:val="1E1C5706"/>
    <w:rsid w:val="1E1E2F02"/>
    <w:rsid w:val="1E1F3E54"/>
    <w:rsid w:val="1E2674F2"/>
    <w:rsid w:val="1E325FA8"/>
    <w:rsid w:val="1E334D9C"/>
    <w:rsid w:val="1E435F0C"/>
    <w:rsid w:val="1E4372E2"/>
    <w:rsid w:val="1E44398A"/>
    <w:rsid w:val="1E443D1B"/>
    <w:rsid w:val="1E521D9A"/>
    <w:rsid w:val="1E5B0D6D"/>
    <w:rsid w:val="1E691E8B"/>
    <w:rsid w:val="1E8539A5"/>
    <w:rsid w:val="1E8A72EB"/>
    <w:rsid w:val="1E8B1870"/>
    <w:rsid w:val="1E8E03CF"/>
    <w:rsid w:val="1E944021"/>
    <w:rsid w:val="1EA24AF3"/>
    <w:rsid w:val="1EA97ED4"/>
    <w:rsid w:val="1EB531C4"/>
    <w:rsid w:val="1EC35AE0"/>
    <w:rsid w:val="1EC54EF2"/>
    <w:rsid w:val="1EC771EA"/>
    <w:rsid w:val="1ECE39E7"/>
    <w:rsid w:val="1ECF4B62"/>
    <w:rsid w:val="1ED14FF6"/>
    <w:rsid w:val="1ED16A01"/>
    <w:rsid w:val="1ED16C54"/>
    <w:rsid w:val="1EE25969"/>
    <w:rsid w:val="1EE27F31"/>
    <w:rsid w:val="1EE53792"/>
    <w:rsid w:val="1EEE15EC"/>
    <w:rsid w:val="1EF576AA"/>
    <w:rsid w:val="1EFC7BCB"/>
    <w:rsid w:val="1F155602"/>
    <w:rsid w:val="1F164C08"/>
    <w:rsid w:val="1F185DBA"/>
    <w:rsid w:val="1F2212ED"/>
    <w:rsid w:val="1F255AD4"/>
    <w:rsid w:val="1F3D458D"/>
    <w:rsid w:val="1F441348"/>
    <w:rsid w:val="1F4B78A5"/>
    <w:rsid w:val="1F4B7B77"/>
    <w:rsid w:val="1F545E59"/>
    <w:rsid w:val="1F5A60DF"/>
    <w:rsid w:val="1F5E1E29"/>
    <w:rsid w:val="1F6135B1"/>
    <w:rsid w:val="1F652D6A"/>
    <w:rsid w:val="1F6848FF"/>
    <w:rsid w:val="1F6A2931"/>
    <w:rsid w:val="1F6B36EC"/>
    <w:rsid w:val="1F774F21"/>
    <w:rsid w:val="1F7A4C6A"/>
    <w:rsid w:val="1F866BCD"/>
    <w:rsid w:val="1F983C7B"/>
    <w:rsid w:val="1F9A7272"/>
    <w:rsid w:val="1F9D730D"/>
    <w:rsid w:val="1FA32B68"/>
    <w:rsid w:val="1FAB2946"/>
    <w:rsid w:val="1FB2588E"/>
    <w:rsid w:val="1FB42541"/>
    <w:rsid w:val="1FCA0910"/>
    <w:rsid w:val="1FCB15D0"/>
    <w:rsid w:val="1FD17EA6"/>
    <w:rsid w:val="1FEC2863"/>
    <w:rsid w:val="20082784"/>
    <w:rsid w:val="20104A66"/>
    <w:rsid w:val="20110C25"/>
    <w:rsid w:val="20130541"/>
    <w:rsid w:val="20151B6D"/>
    <w:rsid w:val="20385A00"/>
    <w:rsid w:val="203A4560"/>
    <w:rsid w:val="203A5DFB"/>
    <w:rsid w:val="204077A5"/>
    <w:rsid w:val="20486BBE"/>
    <w:rsid w:val="204E321B"/>
    <w:rsid w:val="205A229B"/>
    <w:rsid w:val="205B1C11"/>
    <w:rsid w:val="2066110C"/>
    <w:rsid w:val="206D5DB9"/>
    <w:rsid w:val="206E0C73"/>
    <w:rsid w:val="207A5203"/>
    <w:rsid w:val="208E16D2"/>
    <w:rsid w:val="20937452"/>
    <w:rsid w:val="209A759E"/>
    <w:rsid w:val="209B05BB"/>
    <w:rsid w:val="20A574CC"/>
    <w:rsid w:val="20A77F6A"/>
    <w:rsid w:val="20AA5DD7"/>
    <w:rsid w:val="20AF761B"/>
    <w:rsid w:val="20BF6D5D"/>
    <w:rsid w:val="20CB2C7A"/>
    <w:rsid w:val="20D376AA"/>
    <w:rsid w:val="20D478AF"/>
    <w:rsid w:val="20E81D7F"/>
    <w:rsid w:val="20EA732D"/>
    <w:rsid w:val="20F161F6"/>
    <w:rsid w:val="20F531CB"/>
    <w:rsid w:val="20F567B2"/>
    <w:rsid w:val="20F81A85"/>
    <w:rsid w:val="2100006D"/>
    <w:rsid w:val="21007048"/>
    <w:rsid w:val="210448FA"/>
    <w:rsid w:val="211D1619"/>
    <w:rsid w:val="21261BD9"/>
    <w:rsid w:val="212936D2"/>
    <w:rsid w:val="212C5A20"/>
    <w:rsid w:val="212D61E2"/>
    <w:rsid w:val="212E6443"/>
    <w:rsid w:val="213C6B5C"/>
    <w:rsid w:val="213D144E"/>
    <w:rsid w:val="214462CA"/>
    <w:rsid w:val="214C4AED"/>
    <w:rsid w:val="21585791"/>
    <w:rsid w:val="215B575D"/>
    <w:rsid w:val="215B60CA"/>
    <w:rsid w:val="216028B3"/>
    <w:rsid w:val="216335B7"/>
    <w:rsid w:val="216B7ED0"/>
    <w:rsid w:val="216D376E"/>
    <w:rsid w:val="216E11B7"/>
    <w:rsid w:val="216F3A7D"/>
    <w:rsid w:val="217620C1"/>
    <w:rsid w:val="21830F0E"/>
    <w:rsid w:val="218A22CD"/>
    <w:rsid w:val="219062F7"/>
    <w:rsid w:val="2192456D"/>
    <w:rsid w:val="219536F6"/>
    <w:rsid w:val="219A59C0"/>
    <w:rsid w:val="21B378AD"/>
    <w:rsid w:val="21BB6B46"/>
    <w:rsid w:val="21C834D6"/>
    <w:rsid w:val="21C912D8"/>
    <w:rsid w:val="21D02619"/>
    <w:rsid w:val="21D71984"/>
    <w:rsid w:val="21E241F9"/>
    <w:rsid w:val="21E95E1D"/>
    <w:rsid w:val="21EE7A68"/>
    <w:rsid w:val="21EF1A7D"/>
    <w:rsid w:val="21F16F1F"/>
    <w:rsid w:val="220444C3"/>
    <w:rsid w:val="22045C19"/>
    <w:rsid w:val="2214746B"/>
    <w:rsid w:val="22222F9A"/>
    <w:rsid w:val="22240331"/>
    <w:rsid w:val="22242E98"/>
    <w:rsid w:val="222F5B0A"/>
    <w:rsid w:val="22303F3B"/>
    <w:rsid w:val="22483354"/>
    <w:rsid w:val="2258567A"/>
    <w:rsid w:val="22593EDD"/>
    <w:rsid w:val="225E3E92"/>
    <w:rsid w:val="226025D7"/>
    <w:rsid w:val="226F027E"/>
    <w:rsid w:val="226F5CD7"/>
    <w:rsid w:val="227510B0"/>
    <w:rsid w:val="227659DF"/>
    <w:rsid w:val="22767BF6"/>
    <w:rsid w:val="22790A86"/>
    <w:rsid w:val="22815A58"/>
    <w:rsid w:val="22860FC4"/>
    <w:rsid w:val="228D7E3C"/>
    <w:rsid w:val="22903530"/>
    <w:rsid w:val="22920ECD"/>
    <w:rsid w:val="229276D4"/>
    <w:rsid w:val="22995A35"/>
    <w:rsid w:val="229F2324"/>
    <w:rsid w:val="22AC3727"/>
    <w:rsid w:val="22AE5FB9"/>
    <w:rsid w:val="22AF024E"/>
    <w:rsid w:val="22B9347C"/>
    <w:rsid w:val="22BD2ED6"/>
    <w:rsid w:val="22D148A0"/>
    <w:rsid w:val="22D976DA"/>
    <w:rsid w:val="22DA2A79"/>
    <w:rsid w:val="22DE6B20"/>
    <w:rsid w:val="22E13164"/>
    <w:rsid w:val="22E302AC"/>
    <w:rsid w:val="22E460B5"/>
    <w:rsid w:val="22E87D61"/>
    <w:rsid w:val="22F26846"/>
    <w:rsid w:val="22F34E8A"/>
    <w:rsid w:val="22F709FE"/>
    <w:rsid w:val="230073D1"/>
    <w:rsid w:val="232217B8"/>
    <w:rsid w:val="23281459"/>
    <w:rsid w:val="23297618"/>
    <w:rsid w:val="23342CA9"/>
    <w:rsid w:val="23376F05"/>
    <w:rsid w:val="23384EEF"/>
    <w:rsid w:val="23404E83"/>
    <w:rsid w:val="234200A9"/>
    <w:rsid w:val="2353440E"/>
    <w:rsid w:val="235441B9"/>
    <w:rsid w:val="23586CD1"/>
    <w:rsid w:val="235A2EC1"/>
    <w:rsid w:val="23667905"/>
    <w:rsid w:val="23701AE4"/>
    <w:rsid w:val="237701C3"/>
    <w:rsid w:val="237913BE"/>
    <w:rsid w:val="237F03B9"/>
    <w:rsid w:val="2387192D"/>
    <w:rsid w:val="23930A10"/>
    <w:rsid w:val="239B70EA"/>
    <w:rsid w:val="23A41374"/>
    <w:rsid w:val="23A814DD"/>
    <w:rsid w:val="23B5341B"/>
    <w:rsid w:val="23C16CD3"/>
    <w:rsid w:val="23C304A1"/>
    <w:rsid w:val="23C42730"/>
    <w:rsid w:val="23C52C76"/>
    <w:rsid w:val="23E208CE"/>
    <w:rsid w:val="23E94FF1"/>
    <w:rsid w:val="23ED4C38"/>
    <w:rsid w:val="23F82F76"/>
    <w:rsid w:val="23FE3132"/>
    <w:rsid w:val="23FE64F1"/>
    <w:rsid w:val="24004531"/>
    <w:rsid w:val="24054EAB"/>
    <w:rsid w:val="240A3FCC"/>
    <w:rsid w:val="240B0D62"/>
    <w:rsid w:val="240C7926"/>
    <w:rsid w:val="241405A6"/>
    <w:rsid w:val="24146053"/>
    <w:rsid w:val="241561CF"/>
    <w:rsid w:val="24156AF1"/>
    <w:rsid w:val="2416078B"/>
    <w:rsid w:val="24206983"/>
    <w:rsid w:val="243514E0"/>
    <w:rsid w:val="243C2000"/>
    <w:rsid w:val="243D2E2B"/>
    <w:rsid w:val="24486434"/>
    <w:rsid w:val="244A4748"/>
    <w:rsid w:val="244C2689"/>
    <w:rsid w:val="244D1446"/>
    <w:rsid w:val="24695F59"/>
    <w:rsid w:val="246A105B"/>
    <w:rsid w:val="24766EFB"/>
    <w:rsid w:val="2484415F"/>
    <w:rsid w:val="248563C9"/>
    <w:rsid w:val="249705A2"/>
    <w:rsid w:val="24974BCD"/>
    <w:rsid w:val="24A36F42"/>
    <w:rsid w:val="24A37AC3"/>
    <w:rsid w:val="24AC1D20"/>
    <w:rsid w:val="24AC3A7D"/>
    <w:rsid w:val="24B01CEA"/>
    <w:rsid w:val="24B14481"/>
    <w:rsid w:val="24C00778"/>
    <w:rsid w:val="24C16C9A"/>
    <w:rsid w:val="24C806B6"/>
    <w:rsid w:val="24C951F8"/>
    <w:rsid w:val="24CF572B"/>
    <w:rsid w:val="24D75502"/>
    <w:rsid w:val="24DC2FAD"/>
    <w:rsid w:val="24EA5310"/>
    <w:rsid w:val="24EE4BA1"/>
    <w:rsid w:val="24EF5533"/>
    <w:rsid w:val="250B501D"/>
    <w:rsid w:val="250B6E11"/>
    <w:rsid w:val="250D4E51"/>
    <w:rsid w:val="250F32CF"/>
    <w:rsid w:val="250F6A4C"/>
    <w:rsid w:val="25144DC8"/>
    <w:rsid w:val="252653D1"/>
    <w:rsid w:val="252D6404"/>
    <w:rsid w:val="253046B4"/>
    <w:rsid w:val="25351F62"/>
    <w:rsid w:val="253807A8"/>
    <w:rsid w:val="253911F7"/>
    <w:rsid w:val="25396EAA"/>
    <w:rsid w:val="253B4A86"/>
    <w:rsid w:val="25473380"/>
    <w:rsid w:val="254D4DB8"/>
    <w:rsid w:val="254E1A3F"/>
    <w:rsid w:val="254E30F2"/>
    <w:rsid w:val="25575BBD"/>
    <w:rsid w:val="255C0607"/>
    <w:rsid w:val="256330F8"/>
    <w:rsid w:val="256E724F"/>
    <w:rsid w:val="257F5712"/>
    <w:rsid w:val="258344AA"/>
    <w:rsid w:val="2584574E"/>
    <w:rsid w:val="258510F0"/>
    <w:rsid w:val="25851D7F"/>
    <w:rsid w:val="25936DE7"/>
    <w:rsid w:val="25962211"/>
    <w:rsid w:val="25A85B8C"/>
    <w:rsid w:val="25B66FE7"/>
    <w:rsid w:val="25BF5CB9"/>
    <w:rsid w:val="25D35F3B"/>
    <w:rsid w:val="25DE6228"/>
    <w:rsid w:val="25DF7180"/>
    <w:rsid w:val="25F10749"/>
    <w:rsid w:val="25F7512B"/>
    <w:rsid w:val="25FE6D48"/>
    <w:rsid w:val="26013922"/>
    <w:rsid w:val="2602194E"/>
    <w:rsid w:val="261845CB"/>
    <w:rsid w:val="26202D44"/>
    <w:rsid w:val="2625171F"/>
    <w:rsid w:val="262635ED"/>
    <w:rsid w:val="262B11DA"/>
    <w:rsid w:val="262F76A3"/>
    <w:rsid w:val="263D635C"/>
    <w:rsid w:val="264D19CD"/>
    <w:rsid w:val="264D57E1"/>
    <w:rsid w:val="266037F6"/>
    <w:rsid w:val="266A2118"/>
    <w:rsid w:val="267C5C32"/>
    <w:rsid w:val="268A77AC"/>
    <w:rsid w:val="268B6A4F"/>
    <w:rsid w:val="269002EA"/>
    <w:rsid w:val="26946D18"/>
    <w:rsid w:val="269509AA"/>
    <w:rsid w:val="269C6DBD"/>
    <w:rsid w:val="26AA1990"/>
    <w:rsid w:val="26B95007"/>
    <w:rsid w:val="26C3588C"/>
    <w:rsid w:val="26C577ED"/>
    <w:rsid w:val="26C86DAB"/>
    <w:rsid w:val="26CB2310"/>
    <w:rsid w:val="26D21B56"/>
    <w:rsid w:val="26D37F06"/>
    <w:rsid w:val="26D553A7"/>
    <w:rsid w:val="26E74544"/>
    <w:rsid w:val="26EE5853"/>
    <w:rsid w:val="26F91A52"/>
    <w:rsid w:val="26FA2DBF"/>
    <w:rsid w:val="27004CDD"/>
    <w:rsid w:val="27026441"/>
    <w:rsid w:val="27071B36"/>
    <w:rsid w:val="27076B89"/>
    <w:rsid w:val="270B1156"/>
    <w:rsid w:val="270F6047"/>
    <w:rsid w:val="27136E96"/>
    <w:rsid w:val="27173776"/>
    <w:rsid w:val="271F56FB"/>
    <w:rsid w:val="27363E47"/>
    <w:rsid w:val="27405473"/>
    <w:rsid w:val="27436774"/>
    <w:rsid w:val="27442AEE"/>
    <w:rsid w:val="274B71D3"/>
    <w:rsid w:val="274C2F4A"/>
    <w:rsid w:val="27622132"/>
    <w:rsid w:val="2765741E"/>
    <w:rsid w:val="276B7B1D"/>
    <w:rsid w:val="277330D4"/>
    <w:rsid w:val="27784556"/>
    <w:rsid w:val="27830EC6"/>
    <w:rsid w:val="278346E6"/>
    <w:rsid w:val="27885C15"/>
    <w:rsid w:val="278C5732"/>
    <w:rsid w:val="278F68B9"/>
    <w:rsid w:val="2799081E"/>
    <w:rsid w:val="27A1521F"/>
    <w:rsid w:val="27A819E6"/>
    <w:rsid w:val="27A872AC"/>
    <w:rsid w:val="27AD609E"/>
    <w:rsid w:val="27AF0231"/>
    <w:rsid w:val="27BC2AB9"/>
    <w:rsid w:val="27BC4B3F"/>
    <w:rsid w:val="27BD7C32"/>
    <w:rsid w:val="27C92D6B"/>
    <w:rsid w:val="27D025AF"/>
    <w:rsid w:val="27EB593A"/>
    <w:rsid w:val="27F104AB"/>
    <w:rsid w:val="27F155AF"/>
    <w:rsid w:val="27F25684"/>
    <w:rsid w:val="27F5161D"/>
    <w:rsid w:val="28015819"/>
    <w:rsid w:val="280943FC"/>
    <w:rsid w:val="280E48C0"/>
    <w:rsid w:val="281241AF"/>
    <w:rsid w:val="28150A51"/>
    <w:rsid w:val="28174EEA"/>
    <w:rsid w:val="28175990"/>
    <w:rsid w:val="28181747"/>
    <w:rsid w:val="2821780E"/>
    <w:rsid w:val="28286A1B"/>
    <w:rsid w:val="283A79FE"/>
    <w:rsid w:val="28426834"/>
    <w:rsid w:val="28444DC2"/>
    <w:rsid w:val="284C2791"/>
    <w:rsid w:val="28512E3B"/>
    <w:rsid w:val="285771D4"/>
    <w:rsid w:val="28640007"/>
    <w:rsid w:val="28696251"/>
    <w:rsid w:val="286D4A70"/>
    <w:rsid w:val="286E2451"/>
    <w:rsid w:val="28711446"/>
    <w:rsid w:val="28825012"/>
    <w:rsid w:val="28911DE4"/>
    <w:rsid w:val="28916289"/>
    <w:rsid w:val="2897098C"/>
    <w:rsid w:val="28A41B99"/>
    <w:rsid w:val="28B7308F"/>
    <w:rsid w:val="28C5286B"/>
    <w:rsid w:val="28C72831"/>
    <w:rsid w:val="28CA31B6"/>
    <w:rsid w:val="28DB218E"/>
    <w:rsid w:val="28DC2033"/>
    <w:rsid w:val="28E9245E"/>
    <w:rsid w:val="28EA1A7F"/>
    <w:rsid w:val="28EC04B6"/>
    <w:rsid w:val="28EF013C"/>
    <w:rsid w:val="28F6098A"/>
    <w:rsid w:val="28F65BC8"/>
    <w:rsid w:val="28F86998"/>
    <w:rsid w:val="28FC3204"/>
    <w:rsid w:val="28FE011F"/>
    <w:rsid w:val="29023411"/>
    <w:rsid w:val="290471D7"/>
    <w:rsid w:val="29052C2B"/>
    <w:rsid w:val="290B202F"/>
    <w:rsid w:val="2927235E"/>
    <w:rsid w:val="2939489B"/>
    <w:rsid w:val="293948DD"/>
    <w:rsid w:val="293969E1"/>
    <w:rsid w:val="293B36F2"/>
    <w:rsid w:val="293F10BC"/>
    <w:rsid w:val="2946233D"/>
    <w:rsid w:val="294D5326"/>
    <w:rsid w:val="294F4AB7"/>
    <w:rsid w:val="294F5544"/>
    <w:rsid w:val="295B06EC"/>
    <w:rsid w:val="295E5FB6"/>
    <w:rsid w:val="297511E6"/>
    <w:rsid w:val="29756350"/>
    <w:rsid w:val="29766902"/>
    <w:rsid w:val="29874D52"/>
    <w:rsid w:val="29910034"/>
    <w:rsid w:val="29926E79"/>
    <w:rsid w:val="299301CC"/>
    <w:rsid w:val="299828BF"/>
    <w:rsid w:val="29A4194B"/>
    <w:rsid w:val="29A62B32"/>
    <w:rsid w:val="29B62FA5"/>
    <w:rsid w:val="29BC368D"/>
    <w:rsid w:val="29BF5819"/>
    <w:rsid w:val="29C16312"/>
    <w:rsid w:val="29CD7719"/>
    <w:rsid w:val="29CE5D98"/>
    <w:rsid w:val="29D13ADE"/>
    <w:rsid w:val="29D34A6C"/>
    <w:rsid w:val="29D55780"/>
    <w:rsid w:val="29D74A81"/>
    <w:rsid w:val="29DB1469"/>
    <w:rsid w:val="29E46F67"/>
    <w:rsid w:val="2A010664"/>
    <w:rsid w:val="2A162784"/>
    <w:rsid w:val="2A4101AE"/>
    <w:rsid w:val="2A49662F"/>
    <w:rsid w:val="2A4E46DA"/>
    <w:rsid w:val="2A5054CA"/>
    <w:rsid w:val="2A522CC2"/>
    <w:rsid w:val="2A61248C"/>
    <w:rsid w:val="2A770993"/>
    <w:rsid w:val="2A792CAE"/>
    <w:rsid w:val="2A7E5B6A"/>
    <w:rsid w:val="2A8A2D8E"/>
    <w:rsid w:val="2A8F2796"/>
    <w:rsid w:val="2A9204E0"/>
    <w:rsid w:val="2A980361"/>
    <w:rsid w:val="2A9A35DA"/>
    <w:rsid w:val="2A9D2078"/>
    <w:rsid w:val="2AA14AE7"/>
    <w:rsid w:val="2AB15149"/>
    <w:rsid w:val="2AB776C2"/>
    <w:rsid w:val="2AB80F57"/>
    <w:rsid w:val="2ABC0D3A"/>
    <w:rsid w:val="2ABD472A"/>
    <w:rsid w:val="2AC02786"/>
    <w:rsid w:val="2AC90A7A"/>
    <w:rsid w:val="2ACF36F2"/>
    <w:rsid w:val="2AD60985"/>
    <w:rsid w:val="2AD860E3"/>
    <w:rsid w:val="2AE8166E"/>
    <w:rsid w:val="2AEE7A85"/>
    <w:rsid w:val="2AF27B65"/>
    <w:rsid w:val="2B0A4540"/>
    <w:rsid w:val="2B105499"/>
    <w:rsid w:val="2B1C5506"/>
    <w:rsid w:val="2B1D2EB9"/>
    <w:rsid w:val="2B1E604C"/>
    <w:rsid w:val="2B2B214F"/>
    <w:rsid w:val="2B2C42E7"/>
    <w:rsid w:val="2B2D0001"/>
    <w:rsid w:val="2B3278B1"/>
    <w:rsid w:val="2B3768CF"/>
    <w:rsid w:val="2B3B2E41"/>
    <w:rsid w:val="2B3D1C50"/>
    <w:rsid w:val="2B457C1F"/>
    <w:rsid w:val="2B471FF0"/>
    <w:rsid w:val="2B485A55"/>
    <w:rsid w:val="2B4F1C72"/>
    <w:rsid w:val="2B502C04"/>
    <w:rsid w:val="2B5A60E5"/>
    <w:rsid w:val="2B62312E"/>
    <w:rsid w:val="2B73397A"/>
    <w:rsid w:val="2B8E742E"/>
    <w:rsid w:val="2B903D73"/>
    <w:rsid w:val="2B945D0A"/>
    <w:rsid w:val="2B9D332B"/>
    <w:rsid w:val="2B9F087A"/>
    <w:rsid w:val="2BA462D0"/>
    <w:rsid w:val="2BA931C0"/>
    <w:rsid w:val="2BAB3829"/>
    <w:rsid w:val="2BB5145A"/>
    <w:rsid w:val="2BB57251"/>
    <w:rsid w:val="2BB81321"/>
    <w:rsid w:val="2BC61F9B"/>
    <w:rsid w:val="2BCE6358"/>
    <w:rsid w:val="2BD01607"/>
    <w:rsid w:val="2BD2575B"/>
    <w:rsid w:val="2BF36537"/>
    <w:rsid w:val="2BF45EA8"/>
    <w:rsid w:val="2BFC0C9C"/>
    <w:rsid w:val="2C066A05"/>
    <w:rsid w:val="2C0F269A"/>
    <w:rsid w:val="2C106BC7"/>
    <w:rsid w:val="2C17187D"/>
    <w:rsid w:val="2C17661A"/>
    <w:rsid w:val="2C1933F4"/>
    <w:rsid w:val="2C1B3ABF"/>
    <w:rsid w:val="2C1B3B25"/>
    <w:rsid w:val="2C1C2755"/>
    <w:rsid w:val="2C26180D"/>
    <w:rsid w:val="2C2A22B9"/>
    <w:rsid w:val="2C2B1A69"/>
    <w:rsid w:val="2C2C19F6"/>
    <w:rsid w:val="2C2F2FBD"/>
    <w:rsid w:val="2C2F472E"/>
    <w:rsid w:val="2C347D03"/>
    <w:rsid w:val="2C354380"/>
    <w:rsid w:val="2C39350A"/>
    <w:rsid w:val="2C3E6F4F"/>
    <w:rsid w:val="2C3F1549"/>
    <w:rsid w:val="2C435E32"/>
    <w:rsid w:val="2C442C78"/>
    <w:rsid w:val="2C4E3F5D"/>
    <w:rsid w:val="2C4F7506"/>
    <w:rsid w:val="2C5C128B"/>
    <w:rsid w:val="2C60100D"/>
    <w:rsid w:val="2C605C5A"/>
    <w:rsid w:val="2C6F10A4"/>
    <w:rsid w:val="2C6F1939"/>
    <w:rsid w:val="2C717EEE"/>
    <w:rsid w:val="2C73494B"/>
    <w:rsid w:val="2C7A18BE"/>
    <w:rsid w:val="2C886A85"/>
    <w:rsid w:val="2C8F78D8"/>
    <w:rsid w:val="2C941273"/>
    <w:rsid w:val="2CA57672"/>
    <w:rsid w:val="2CAE38E1"/>
    <w:rsid w:val="2CB05B98"/>
    <w:rsid w:val="2CB40735"/>
    <w:rsid w:val="2CB47A48"/>
    <w:rsid w:val="2CB92667"/>
    <w:rsid w:val="2CBA04D5"/>
    <w:rsid w:val="2CBC348C"/>
    <w:rsid w:val="2CC315EB"/>
    <w:rsid w:val="2CC5754F"/>
    <w:rsid w:val="2CD048E5"/>
    <w:rsid w:val="2CD53452"/>
    <w:rsid w:val="2CD744AB"/>
    <w:rsid w:val="2CE34E2E"/>
    <w:rsid w:val="2CE81A84"/>
    <w:rsid w:val="2CF0694D"/>
    <w:rsid w:val="2CF575CC"/>
    <w:rsid w:val="2D190FCC"/>
    <w:rsid w:val="2D19244E"/>
    <w:rsid w:val="2D2B1CB5"/>
    <w:rsid w:val="2D3A17AB"/>
    <w:rsid w:val="2D403287"/>
    <w:rsid w:val="2D450C99"/>
    <w:rsid w:val="2D480EEF"/>
    <w:rsid w:val="2D4D76CF"/>
    <w:rsid w:val="2D502B9A"/>
    <w:rsid w:val="2D532215"/>
    <w:rsid w:val="2D554698"/>
    <w:rsid w:val="2D6625D7"/>
    <w:rsid w:val="2D695027"/>
    <w:rsid w:val="2D6B747C"/>
    <w:rsid w:val="2D702429"/>
    <w:rsid w:val="2D7456F3"/>
    <w:rsid w:val="2D7601CB"/>
    <w:rsid w:val="2D8306AE"/>
    <w:rsid w:val="2D93580B"/>
    <w:rsid w:val="2D94286A"/>
    <w:rsid w:val="2D98774A"/>
    <w:rsid w:val="2D9A6ABE"/>
    <w:rsid w:val="2DC05A6B"/>
    <w:rsid w:val="2DD512C2"/>
    <w:rsid w:val="2DDC05B2"/>
    <w:rsid w:val="2DDD154A"/>
    <w:rsid w:val="2DF252AF"/>
    <w:rsid w:val="2DF50B05"/>
    <w:rsid w:val="2DFD4C06"/>
    <w:rsid w:val="2E0957F8"/>
    <w:rsid w:val="2E1D7E09"/>
    <w:rsid w:val="2E232369"/>
    <w:rsid w:val="2E2757F3"/>
    <w:rsid w:val="2E28313C"/>
    <w:rsid w:val="2E2E65FD"/>
    <w:rsid w:val="2E3511B5"/>
    <w:rsid w:val="2E4632DD"/>
    <w:rsid w:val="2E4E7722"/>
    <w:rsid w:val="2E635840"/>
    <w:rsid w:val="2E651121"/>
    <w:rsid w:val="2E6C57B0"/>
    <w:rsid w:val="2E6F27DF"/>
    <w:rsid w:val="2E8051CB"/>
    <w:rsid w:val="2E863B8A"/>
    <w:rsid w:val="2E926158"/>
    <w:rsid w:val="2E937C06"/>
    <w:rsid w:val="2E972AF5"/>
    <w:rsid w:val="2E973EBF"/>
    <w:rsid w:val="2EA20886"/>
    <w:rsid w:val="2EA21D66"/>
    <w:rsid w:val="2EB26A64"/>
    <w:rsid w:val="2EBF49AB"/>
    <w:rsid w:val="2EC4735A"/>
    <w:rsid w:val="2EC83881"/>
    <w:rsid w:val="2ECD3713"/>
    <w:rsid w:val="2EDC51BB"/>
    <w:rsid w:val="2EDE43B9"/>
    <w:rsid w:val="2F1665A3"/>
    <w:rsid w:val="2F1D14A5"/>
    <w:rsid w:val="2F1F7A9F"/>
    <w:rsid w:val="2F2C2307"/>
    <w:rsid w:val="2F2D2532"/>
    <w:rsid w:val="2F300FCB"/>
    <w:rsid w:val="2F337A93"/>
    <w:rsid w:val="2F3673E5"/>
    <w:rsid w:val="2F475866"/>
    <w:rsid w:val="2F724A35"/>
    <w:rsid w:val="2F755AF2"/>
    <w:rsid w:val="2F791924"/>
    <w:rsid w:val="2F8159F3"/>
    <w:rsid w:val="2F911A63"/>
    <w:rsid w:val="2F98186E"/>
    <w:rsid w:val="2F9E07A2"/>
    <w:rsid w:val="2F9F5EB4"/>
    <w:rsid w:val="2FA04FE8"/>
    <w:rsid w:val="2FAC3EB9"/>
    <w:rsid w:val="2FB260F0"/>
    <w:rsid w:val="2FB77238"/>
    <w:rsid w:val="2FC91522"/>
    <w:rsid w:val="2FCF68C1"/>
    <w:rsid w:val="2FD55800"/>
    <w:rsid w:val="2FD6709E"/>
    <w:rsid w:val="2FE73E58"/>
    <w:rsid w:val="2FF13E89"/>
    <w:rsid w:val="2FFE2678"/>
    <w:rsid w:val="30003590"/>
    <w:rsid w:val="30022D74"/>
    <w:rsid w:val="300236E6"/>
    <w:rsid w:val="30072D26"/>
    <w:rsid w:val="302239CE"/>
    <w:rsid w:val="30246AB8"/>
    <w:rsid w:val="302748BB"/>
    <w:rsid w:val="30294C45"/>
    <w:rsid w:val="30367117"/>
    <w:rsid w:val="30390163"/>
    <w:rsid w:val="303B3812"/>
    <w:rsid w:val="30401F3E"/>
    <w:rsid w:val="30405567"/>
    <w:rsid w:val="30413425"/>
    <w:rsid w:val="3043746B"/>
    <w:rsid w:val="30494C3F"/>
    <w:rsid w:val="304E2AF1"/>
    <w:rsid w:val="30507980"/>
    <w:rsid w:val="30515148"/>
    <w:rsid w:val="305330C2"/>
    <w:rsid w:val="30540B2B"/>
    <w:rsid w:val="305B05CD"/>
    <w:rsid w:val="3065239B"/>
    <w:rsid w:val="30670E36"/>
    <w:rsid w:val="3073794F"/>
    <w:rsid w:val="30821E50"/>
    <w:rsid w:val="30866529"/>
    <w:rsid w:val="3088244F"/>
    <w:rsid w:val="30927D6B"/>
    <w:rsid w:val="309576E2"/>
    <w:rsid w:val="30962DE9"/>
    <w:rsid w:val="30976EDA"/>
    <w:rsid w:val="309A52CE"/>
    <w:rsid w:val="309B19F6"/>
    <w:rsid w:val="30A133C4"/>
    <w:rsid w:val="30A86C9F"/>
    <w:rsid w:val="30AC1A26"/>
    <w:rsid w:val="30C26528"/>
    <w:rsid w:val="30D15F2F"/>
    <w:rsid w:val="30E23993"/>
    <w:rsid w:val="30E3140D"/>
    <w:rsid w:val="30E3223F"/>
    <w:rsid w:val="30E3688C"/>
    <w:rsid w:val="30EA1619"/>
    <w:rsid w:val="30F21DBB"/>
    <w:rsid w:val="30F21EC2"/>
    <w:rsid w:val="30FB238A"/>
    <w:rsid w:val="30FB5439"/>
    <w:rsid w:val="3100363B"/>
    <w:rsid w:val="31007525"/>
    <w:rsid w:val="31057614"/>
    <w:rsid w:val="31167327"/>
    <w:rsid w:val="311A1CC2"/>
    <w:rsid w:val="311E141B"/>
    <w:rsid w:val="311F102D"/>
    <w:rsid w:val="312A227A"/>
    <w:rsid w:val="31445907"/>
    <w:rsid w:val="314E7027"/>
    <w:rsid w:val="31570C94"/>
    <w:rsid w:val="315B4658"/>
    <w:rsid w:val="31681D51"/>
    <w:rsid w:val="317746AE"/>
    <w:rsid w:val="3179587E"/>
    <w:rsid w:val="317F3AF0"/>
    <w:rsid w:val="3182653B"/>
    <w:rsid w:val="31871661"/>
    <w:rsid w:val="319F64FD"/>
    <w:rsid w:val="31A946B2"/>
    <w:rsid w:val="31AF0B9D"/>
    <w:rsid w:val="31AF790B"/>
    <w:rsid w:val="31B02258"/>
    <w:rsid w:val="31B20D08"/>
    <w:rsid w:val="31B853CD"/>
    <w:rsid w:val="31B90BE5"/>
    <w:rsid w:val="31B96599"/>
    <w:rsid w:val="31D7186E"/>
    <w:rsid w:val="31DF5B31"/>
    <w:rsid w:val="31E53E86"/>
    <w:rsid w:val="31EC6DB4"/>
    <w:rsid w:val="31ED0A4F"/>
    <w:rsid w:val="31ED0ECD"/>
    <w:rsid w:val="31EE120C"/>
    <w:rsid w:val="31EF1FC2"/>
    <w:rsid w:val="31EF4D0B"/>
    <w:rsid w:val="31F0401C"/>
    <w:rsid w:val="31F956C6"/>
    <w:rsid w:val="32044423"/>
    <w:rsid w:val="3206099F"/>
    <w:rsid w:val="32095EB1"/>
    <w:rsid w:val="320A3CD6"/>
    <w:rsid w:val="32151BD2"/>
    <w:rsid w:val="32241B36"/>
    <w:rsid w:val="322C289F"/>
    <w:rsid w:val="322C525A"/>
    <w:rsid w:val="32355BDE"/>
    <w:rsid w:val="3236077D"/>
    <w:rsid w:val="323A13F3"/>
    <w:rsid w:val="32530EEB"/>
    <w:rsid w:val="3263137F"/>
    <w:rsid w:val="32656540"/>
    <w:rsid w:val="326F6EE1"/>
    <w:rsid w:val="32721EAB"/>
    <w:rsid w:val="32725723"/>
    <w:rsid w:val="3274565E"/>
    <w:rsid w:val="32750FAD"/>
    <w:rsid w:val="32762847"/>
    <w:rsid w:val="328160D9"/>
    <w:rsid w:val="32863F7C"/>
    <w:rsid w:val="3287335F"/>
    <w:rsid w:val="32902B33"/>
    <w:rsid w:val="32994FF6"/>
    <w:rsid w:val="329A7792"/>
    <w:rsid w:val="32A449EE"/>
    <w:rsid w:val="32AB1A5E"/>
    <w:rsid w:val="32AE62BD"/>
    <w:rsid w:val="32B57931"/>
    <w:rsid w:val="32C1707F"/>
    <w:rsid w:val="32C7795F"/>
    <w:rsid w:val="32CA65EA"/>
    <w:rsid w:val="32D00F59"/>
    <w:rsid w:val="32D43B79"/>
    <w:rsid w:val="32E64AE8"/>
    <w:rsid w:val="32ED0F91"/>
    <w:rsid w:val="32ED2220"/>
    <w:rsid w:val="32EE37E8"/>
    <w:rsid w:val="32F25B9B"/>
    <w:rsid w:val="32F96ABE"/>
    <w:rsid w:val="32FD781B"/>
    <w:rsid w:val="33150925"/>
    <w:rsid w:val="33292540"/>
    <w:rsid w:val="332C55C9"/>
    <w:rsid w:val="332F4C50"/>
    <w:rsid w:val="3331772C"/>
    <w:rsid w:val="33372EE5"/>
    <w:rsid w:val="3342782A"/>
    <w:rsid w:val="33466B67"/>
    <w:rsid w:val="33504ECF"/>
    <w:rsid w:val="33540084"/>
    <w:rsid w:val="33590DD1"/>
    <w:rsid w:val="336C4471"/>
    <w:rsid w:val="336F4DB9"/>
    <w:rsid w:val="3376496D"/>
    <w:rsid w:val="33844C8E"/>
    <w:rsid w:val="33861FD3"/>
    <w:rsid w:val="338969C2"/>
    <w:rsid w:val="338E707E"/>
    <w:rsid w:val="3395193B"/>
    <w:rsid w:val="339950AD"/>
    <w:rsid w:val="339B66AE"/>
    <w:rsid w:val="339C74D6"/>
    <w:rsid w:val="339D06FD"/>
    <w:rsid w:val="33B67A02"/>
    <w:rsid w:val="33B95627"/>
    <w:rsid w:val="33C01047"/>
    <w:rsid w:val="33C15920"/>
    <w:rsid w:val="33C40FF5"/>
    <w:rsid w:val="33DA52AA"/>
    <w:rsid w:val="33F735E9"/>
    <w:rsid w:val="33FB5CCF"/>
    <w:rsid w:val="3413454E"/>
    <w:rsid w:val="341A0C6F"/>
    <w:rsid w:val="341C0A49"/>
    <w:rsid w:val="34267912"/>
    <w:rsid w:val="343934E1"/>
    <w:rsid w:val="3441703E"/>
    <w:rsid w:val="344E548B"/>
    <w:rsid w:val="344F36F5"/>
    <w:rsid w:val="34513AE8"/>
    <w:rsid w:val="34534723"/>
    <w:rsid w:val="346C68A5"/>
    <w:rsid w:val="3470682B"/>
    <w:rsid w:val="34722872"/>
    <w:rsid w:val="34790CCA"/>
    <w:rsid w:val="348952BF"/>
    <w:rsid w:val="34A338F0"/>
    <w:rsid w:val="34AB5458"/>
    <w:rsid w:val="34B04F4C"/>
    <w:rsid w:val="34BF4AA6"/>
    <w:rsid w:val="34DF700C"/>
    <w:rsid w:val="34E75D21"/>
    <w:rsid w:val="34E92AFD"/>
    <w:rsid w:val="34EB7065"/>
    <w:rsid w:val="34F17CA1"/>
    <w:rsid w:val="34F52F29"/>
    <w:rsid w:val="34F86207"/>
    <w:rsid w:val="34F95D37"/>
    <w:rsid w:val="350B744A"/>
    <w:rsid w:val="350F6943"/>
    <w:rsid w:val="35106A0D"/>
    <w:rsid w:val="3513425F"/>
    <w:rsid w:val="35197ECC"/>
    <w:rsid w:val="351E178A"/>
    <w:rsid w:val="35206A2E"/>
    <w:rsid w:val="35313DA5"/>
    <w:rsid w:val="35390976"/>
    <w:rsid w:val="354027F3"/>
    <w:rsid w:val="3541673F"/>
    <w:rsid w:val="354D1409"/>
    <w:rsid w:val="3575427D"/>
    <w:rsid w:val="357D620E"/>
    <w:rsid w:val="358E4D74"/>
    <w:rsid w:val="35933D52"/>
    <w:rsid w:val="35973D64"/>
    <w:rsid w:val="35A24966"/>
    <w:rsid w:val="35A30E70"/>
    <w:rsid w:val="35B0435A"/>
    <w:rsid w:val="35BB44B6"/>
    <w:rsid w:val="35BC19D8"/>
    <w:rsid w:val="35C64333"/>
    <w:rsid w:val="35D750D9"/>
    <w:rsid w:val="35E37E44"/>
    <w:rsid w:val="35EF6DB8"/>
    <w:rsid w:val="35F26B4E"/>
    <w:rsid w:val="35FC3281"/>
    <w:rsid w:val="360341FA"/>
    <w:rsid w:val="36097056"/>
    <w:rsid w:val="360E7ACB"/>
    <w:rsid w:val="361438D4"/>
    <w:rsid w:val="36201794"/>
    <w:rsid w:val="36262AB3"/>
    <w:rsid w:val="363532B2"/>
    <w:rsid w:val="363566D1"/>
    <w:rsid w:val="364047E8"/>
    <w:rsid w:val="36491563"/>
    <w:rsid w:val="364C3ED2"/>
    <w:rsid w:val="364F5374"/>
    <w:rsid w:val="36647138"/>
    <w:rsid w:val="367123C1"/>
    <w:rsid w:val="36747BA5"/>
    <w:rsid w:val="36772585"/>
    <w:rsid w:val="367A6048"/>
    <w:rsid w:val="367E2BC7"/>
    <w:rsid w:val="368C73D6"/>
    <w:rsid w:val="369119F4"/>
    <w:rsid w:val="369C593D"/>
    <w:rsid w:val="369D0BC4"/>
    <w:rsid w:val="36A25029"/>
    <w:rsid w:val="36AA26BD"/>
    <w:rsid w:val="36B11D7C"/>
    <w:rsid w:val="36C256A4"/>
    <w:rsid w:val="36C35DAB"/>
    <w:rsid w:val="36C54815"/>
    <w:rsid w:val="36C81E88"/>
    <w:rsid w:val="36CA1EE9"/>
    <w:rsid w:val="36CA7D6C"/>
    <w:rsid w:val="36CC5C1C"/>
    <w:rsid w:val="36CC7685"/>
    <w:rsid w:val="36D575BC"/>
    <w:rsid w:val="36D70C5A"/>
    <w:rsid w:val="36D74F84"/>
    <w:rsid w:val="36E97082"/>
    <w:rsid w:val="36F54DF0"/>
    <w:rsid w:val="36F72D06"/>
    <w:rsid w:val="36F76303"/>
    <w:rsid w:val="36F87D45"/>
    <w:rsid w:val="370C2BF4"/>
    <w:rsid w:val="3718542D"/>
    <w:rsid w:val="37235772"/>
    <w:rsid w:val="372615D6"/>
    <w:rsid w:val="372A0DB7"/>
    <w:rsid w:val="372A0F8B"/>
    <w:rsid w:val="37460091"/>
    <w:rsid w:val="374D06FB"/>
    <w:rsid w:val="37507980"/>
    <w:rsid w:val="37541F08"/>
    <w:rsid w:val="37557EBA"/>
    <w:rsid w:val="37597517"/>
    <w:rsid w:val="37625F78"/>
    <w:rsid w:val="37647A50"/>
    <w:rsid w:val="376B3D41"/>
    <w:rsid w:val="376B49D0"/>
    <w:rsid w:val="37915F73"/>
    <w:rsid w:val="37963C2C"/>
    <w:rsid w:val="37964A08"/>
    <w:rsid w:val="37AF5926"/>
    <w:rsid w:val="37B17271"/>
    <w:rsid w:val="37B85E29"/>
    <w:rsid w:val="37BC6F41"/>
    <w:rsid w:val="37C32ECE"/>
    <w:rsid w:val="37C43910"/>
    <w:rsid w:val="37CC1FBA"/>
    <w:rsid w:val="37D46BA6"/>
    <w:rsid w:val="37DA2C4B"/>
    <w:rsid w:val="37DB5E7A"/>
    <w:rsid w:val="37E15D27"/>
    <w:rsid w:val="37EB7779"/>
    <w:rsid w:val="37FA3275"/>
    <w:rsid w:val="37FB3BA1"/>
    <w:rsid w:val="37FB3CC6"/>
    <w:rsid w:val="37FF0568"/>
    <w:rsid w:val="38015E0E"/>
    <w:rsid w:val="3802598B"/>
    <w:rsid w:val="38132079"/>
    <w:rsid w:val="38212AAD"/>
    <w:rsid w:val="38261009"/>
    <w:rsid w:val="382828DC"/>
    <w:rsid w:val="38286978"/>
    <w:rsid w:val="382A5989"/>
    <w:rsid w:val="38306758"/>
    <w:rsid w:val="38346FA9"/>
    <w:rsid w:val="383524E5"/>
    <w:rsid w:val="38376AE0"/>
    <w:rsid w:val="384577BA"/>
    <w:rsid w:val="38507760"/>
    <w:rsid w:val="38595392"/>
    <w:rsid w:val="385A0CD2"/>
    <w:rsid w:val="3864617C"/>
    <w:rsid w:val="38657DD0"/>
    <w:rsid w:val="386707D4"/>
    <w:rsid w:val="38741C12"/>
    <w:rsid w:val="38831634"/>
    <w:rsid w:val="38870DB3"/>
    <w:rsid w:val="38901A76"/>
    <w:rsid w:val="38906894"/>
    <w:rsid w:val="38994CDD"/>
    <w:rsid w:val="389B0DD0"/>
    <w:rsid w:val="389B2CDD"/>
    <w:rsid w:val="38C01F7A"/>
    <w:rsid w:val="38C61EF6"/>
    <w:rsid w:val="38CD39FC"/>
    <w:rsid w:val="38DB7FCA"/>
    <w:rsid w:val="38DE6BE1"/>
    <w:rsid w:val="38E86C71"/>
    <w:rsid w:val="38E94C4D"/>
    <w:rsid w:val="390E78F0"/>
    <w:rsid w:val="390F6BA4"/>
    <w:rsid w:val="39185306"/>
    <w:rsid w:val="392A75D6"/>
    <w:rsid w:val="39426871"/>
    <w:rsid w:val="3943795F"/>
    <w:rsid w:val="394413AD"/>
    <w:rsid w:val="39457F9E"/>
    <w:rsid w:val="39462CB6"/>
    <w:rsid w:val="394A01BA"/>
    <w:rsid w:val="39516F4E"/>
    <w:rsid w:val="39571DE0"/>
    <w:rsid w:val="396248CD"/>
    <w:rsid w:val="396654D3"/>
    <w:rsid w:val="39724B46"/>
    <w:rsid w:val="39747AED"/>
    <w:rsid w:val="397B37C5"/>
    <w:rsid w:val="3986039E"/>
    <w:rsid w:val="39A22448"/>
    <w:rsid w:val="39A323A1"/>
    <w:rsid w:val="39B716E9"/>
    <w:rsid w:val="39BA14DE"/>
    <w:rsid w:val="39C47BCF"/>
    <w:rsid w:val="39C641E1"/>
    <w:rsid w:val="39CB5675"/>
    <w:rsid w:val="39DF3080"/>
    <w:rsid w:val="39E366BA"/>
    <w:rsid w:val="3A1F59B3"/>
    <w:rsid w:val="3A2B458D"/>
    <w:rsid w:val="3A326E53"/>
    <w:rsid w:val="3A3E6852"/>
    <w:rsid w:val="3A4010B6"/>
    <w:rsid w:val="3A411A12"/>
    <w:rsid w:val="3A524661"/>
    <w:rsid w:val="3A552CB7"/>
    <w:rsid w:val="3A63525C"/>
    <w:rsid w:val="3A6A033E"/>
    <w:rsid w:val="3A6C4069"/>
    <w:rsid w:val="3A756407"/>
    <w:rsid w:val="3A7A273F"/>
    <w:rsid w:val="3A7B715C"/>
    <w:rsid w:val="3A8049CB"/>
    <w:rsid w:val="3A9170C0"/>
    <w:rsid w:val="3A935450"/>
    <w:rsid w:val="3A9E1503"/>
    <w:rsid w:val="3AA75D03"/>
    <w:rsid w:val="3AA76C3A"/>
    <w:rsid w:val="3AA9101D"/>
    <w:rsid w:val="3AB25E15"/>
    <w:rsid w:val="3AB37FC7"/>
    <w:rsid w:val="3AC617D5"/>
    <w:rsid w:val="3AC621D9"/>
    <w:rsid w:val="3AF17846"/>
    <w:rsid w:val="3AF76F2D"/>
    <w:rsid w:val="3B03434F"/>
    <w:rsid w:val="3B0B3BE4"/>
    <w:rsid w:val="3B0B6668"/>
    <w:rsid w:val="3B151573"/>
    <w:rsid w:val="3B1D434E"/>
    <w:rsid w:val="3B230FEB"/>
    <w:rsid w:val="3B251888"/>
    <w:rsid w:val="3B2B3819"/>
    <w:rsid w:val="3B2C04A1"/>
    <w:rsid w:val="3B3D4D3B"/>
    <w:rsid w:val="3B4401CF"/>
    <w:rsid w:val="3B460617"/>
    <w:rsid w:val="3B4E3ED9"/>
    <w:rsid w:val="3B5A56E8"/>
    <w:rsid w:val="3B5D79B4"/>
    <w:rsid w:val="3B624BCD"/>
    <w:rsid w:val="3B6414D0"/>
    <w:rsid w:val="3B68701C"/>
    <w:rsid w:val="3B810289"/>
    <w:rsid w:val="3B8169EA"/>
    <w:rsid w:val="3B865A8D"/>
    <w:rsid w:val="3B871468"/>
    <w:rsid w:val="3B900B20"/>
    <w:rsid w:val="3B9C12B3"/>
    <w:rsid w:val="3B9D219B"/>
    <w:rsid w:val="3BAE0D1B"/>
    <w:rsid w:val="3BAE5066"/>
    <w:rsid w:val="3BB63000"/>
    <w:rsid w:val="3BB85BB2"/>
    <w:rsid w:val="3BC51D29"/>
    <w:rsid w:val="3BCD0960"/>
    <w:rsid w:val="3BCF77AB"/>
    <w:rsid w:val="3BD066E0"/>
    <w:rsid w:val="3BE71656"/>
    <w:rsid w:val="3BE8253D"/>
    <w:rsid w:val="3BE9464B"/>
    <w:rsid w:val="3BED4B09"/>
    <w:rsid w:val="3BF1338D"/>
    <w:rsid w:val="3BF76C44"/>
    <w:rsid w:val="3BF83A41"/>
    <w:rsid w:val="3BF936F4"/>
    <w:rsid w:val="3C035B31"/>
    <w:rsid w:val="3C0759D2"/>
    <w:rsid w:val="3C194C34"/>
    <w:rsid w:val="3C1F3721"/>
    <w:rsid w:val="3C265D1C"/>
    <w:rsid w:val="3C2C73D3"/>
    <w:rsid w:val="3C2F25AA"/>
    <w:rsid w:val="3C3000DA"/>
    <w:rsid w:val="3C38366C"/>
    <w:rsid w:val="3C4019D5"/>
    <w:rsid w:val="3C40208C"/>
    <w:rsid w:val="3C411A1B"/>
    <w:rsid w:val="3C415DA9"/>
    <w:rsid w:val="3C452047"/>
    <w:rsid w:val="3C45334B"/>
    <w:rsid w:val="3C4810E2"/>
    <w:rsid w:val="3C54398D"/>
    <w:rsid w:val="3C573C6A"/>
    <w:rsid w:val="3C5B5A8E"/>
    <w:rsid w:val="3C6A517F"/>
    <w:rsid w:val="3C6E2C3A"/>
    <w:rsid w:val="3C8201BF"/>
    <w:rsid w:val="3C836AF7"/>
    <w:rsid w:val="3C8C27F0"/>
    <w:rsid w:val="3C936919"/>
    <w:rsid w:val="3C9E1DAC"/>
    <w:rsid w:val="3C9F3789"/>
    <w:rsid w:val="3CA35327"/>
    <w:rsid w:val="3CA56FE7"/>
    <w:rsid w:val="3CA9211B"/>
    <w:rsid w:val="3CAC54ED"/>
    <w:rsid w:val="3CB1157B"/>
    <w:rsid w:val="3CBC1963"/>
    <w:rsid w:val="3CC45A87"/>
    <w:rsid w:val="3CCD445B"/>
    <w:rsid w:val="3CD7221C"/>
    <w:rsid w:val="3CDF7858"/>
    <w:rsid w:val="3CE66251"/>
    <w:rsid w:val="3CEF53CA"/>
    <w:rsid w:val="3CF23722"/>
    <w:rsid w:val="3D0238DF"/>
    <w:rsid w:val="3D0E6031"/>
    <w:rsid w:val="3D0F6B0F"/>
    <w:rsid w:val="3D110018"/>
    <w:rsid w:val="3D113EFB"/>
    <w:rsid w:val="3D1D07CC"/>
    <w:rsid w:val="3D1E5CFC"/>
    <w:rsid w:val="3D230D62"/>
    <w:rsid w:val="3D2902FF"/>
    <w:rsid w:val="3D2C6B87"/>
    <w:rsid w:val="3D310529"/>
    <w:rsid w:val="3D314191"/>
    <w:rsid w:val="3D492F7F"/>
    <w:rsid w:val="3D4C7D35"/>
    <w:rsid w:val="3D4D1926"/>
    <w:rsid w:val="3D4E1A87"/>
    <w:rsid w:val="3D505D21"/>
    <w:rsid w:val="3D581568"/>
    <w:rsid w:val="3D5D6575"/>
    <w:rsid w:val="3D633970"/>
    <w:rsid w:val="3D6A420A"/>
    <w:rsid w:val="3D6B0601"/>
    <w:rsid w:val="3D6B5217"/>
    <w:rsid w:val="3D842C7C"/>
    <w:rsid w:val="3D88186B"/>
    <w:rsid w:val="3D88659B"/>
    <w:rsid w:val="3D9428B5"/>
    <w:rsid w:val="3D94535C"/>
    <w:rsid w:val="3DA27BE0"/>
    <w:rsid w:val="3DAD688F"/>
    <w:rsid w:val="3DAE3C47"/>
    <w:rsid w:val="3DB0422F"/>
    <w:rsid w:val="3DBD0CE6"/>
    <w:rsid w:val="3DBD3026"/>
    <w:rsid w:val="3DC35A4B"/>
    <w:rsid w:val="3DC84BC0"/>
    <w:rsid w:val="3DD92B3B"/>
    <w:rsid w:val="3DDC461D"/>
    <w:rsid w:val="3DDF0827"/>
    <w:rsid w:val="3DE30462"/>
    <w:rsid w:val="3DE75DBE"/>
    <w:rsid w:val="3DF741A6"/>
    <w:rsid w:val="3DF76428"/>
    <w:rsid w:val="3DFB491B"/>
    <w:rsid w:val="3E0727F4"/>
    <w:rsid w:val="3E0E0BD2"/>
    <w:rsid w:val="3E101B6B"/>
    <w:rsid w:val="3E12066A"/>
    <w:rsid w:val="3E1C6372"/>
    <w:rsid w:val="3E231BBA"/>
    <w:rsid w:val="3E266069"/>
    <w:rsid w:val="3E2D4DBF"/>
    <w:rsid w:val="3E4020A3"/>
    <w:rsid w:val="3E490110"/>
    <w:rsid w:val="3E497308"/>
    <w:rsid w:val="3E547B0F"/>
    <w:rsid w:val="3E581814"/>
    <w:rsid w:val="3E5D4B00"/>
    <w:rsid w:val="3E67505B"/>
    <w:rsid w:val="3E6A26CE"/>
    <w:rsid w:val="3E6B4A6B"/>
    <w:rsid w:val="3E6E4B55"/>
    <w:rsid w:val="3E8F305B"/>
    <w:rsid w:val="3EAC0B71"/>
    <w:rsid w:val="3EB278D4"/>
    <w:rsid w:val="3EC733C3"/>
    <w:rsid w:val="3ED43064"/>
    <w:rsid w:val="3ED62AB9"/>
    <w:rsid w:val="3ED6653D"/>
    <w:rsid w:val="3EE7701A"/>
    <w:rsid w:val="3EE85695"/>
    <w:rsid w:val="3EEF6ED9"/>
    <w:rsid w:val="3EF211B4"/>
    <w:rsid w:val="3EF7783A"/>
    <w:rsid w:val="3F006496"/>
    <w:rsid w:val="3F052131"/>
    <w:rsid w:val="3F055FB6"/>
    <w:rsid w:val="3F0D7EED"/>
    <w:rsid w:val="3F117B64"/>
    <w:rsid w:val="3F150751"/>
    <w:rsid w:val="3F154458"/>
    <w:rsid w:val="3F197300"/>
    <w:rsid w:val="3F2059B7"/>
    <w:rsid w:val="3F206DE6"/>
    <w:rsid w:val="3F244C18"/>
    <w:rsid w:val="3F294FA8"/>
    <w:rsid w:val="3F341284"/>
    <w:rsid w:val="3F390A2E"/>
    <w:rsid w:val="3F3E4787"/>
    <w:rsid w:val="3F40781B"/>
    <w:rsid w:val="3F4A39DF"/>
    <w:rsid w:val="3F5B0EAC"/>
    <w:rsid w:val="3F5C2F41"/>
    <w:rsid w:val="3F6504D8"/>
    <w:rsid w:val="3F6532C6"/>
    <w:rsid w:val="3F6A1F3A"/>
    <w:rsid w:val="3F84338B"/>
    <w:rsid w:val="3F8552F8"/>
    <w:rsid w:val="3F890462"/>
    <w:rsid w:val="3F8F78ED"/>
    <w:rsid w:val="3F935DDC"/>
    <w:rsid w:val="3F983416"/>
    <w:rsid w:val="3FA21A05"/>
    <w:rsid w:val="3FB10C0A"/>
    <w:rsid w:val="3FC23320"/>
    <w:rsid w:val="3FD42EF7"/>
    <w:rsid w:val="3FDF0E58"/>
    <w:rsid w:val="3FE454C2"/>
    <w:rsid w:val="3FF371A4"/>
    <w:rsid w:val="3FFE00F0"/>
    <w:rsid w:val="40083EE9"/>
    <w:rsid w:val="400C4BF3"/>
    <w:rsid w:val="40123D54"/>
    <w:rsid w:val="40195179"/>
    <w:rsid w:val="402559E0"/>
    <w:rsid w:val="40262672"/>
    <w:rsid w:val="403130E9"/>
    <w:rsid w:val="403D74C5"/>
    <w:rsid w:val="405249C8"/>
    <w:rsid w:val="40546BE3"/>
    <w:rsid w:val="40560979"/>
    <w:rsid w:val="405A5E5A"/>
    <w:rsid w:val="4062615C"/>
    <w:rsid w:val="406D4BB3"/>
    <w:rsid w:val="406F1653"/>
    <w:rsid w:val="407E2C1F"/>
    <w:rsid w:val="408F4E3C"/>
    <w:rsid w:val="409B70DF"/>
    <w:rsid w:val="40A7766C"/>
    <w:rsid w:val="40AC1BBA"/>
    <w:rsid w:val="40C05EA8"/>
    <w:rsid w:val="40C05FE0"/>
    <w:rsid w:val="40CA4B93"/>
    <w:rsid w:val="40D03457"/>
    <w:rsid w:val="40E21221"/>
    <w:rsid w:val="40E64DCA"/>
    <w:rsid w:val="40EC2863"/>
    <w:rsid w:val="40FD6D7C"/>
    <w:rsid w:val="41016A0E"/>
    <w:rsid w:val="410473FB"/>
    <w:rsid w:val="41183282"/>
    <w:rsid w:val="41203003"/>
    <w:rsid w:val="412C61DC"/>
    <w:rsid w:val="412D4175"/>
    <w:rsid w:val="412F0AC5"/>
    <w:rsid w:val="412F2113"/>
    <w:rsid w:val="41360870"/>
    <w:rsid w:val="41396FD4"/>
    <w:rsid w:val="413B6120"/>
    <w:rsid w:val="41444E3A"/>
    <w:rsid w:val="4145480F"/>
    <w:rsid w:val="4145668C"/>
    <w:rsid w:val="41497AAE"/>
    <w:rsid w:val="414D1D75"/>
    <w:rsid w:val="41642BEF"/>
    <w:rsid w:val="416E4065"/>
    <w:rsid w:val="417163CB"/>
    <w:rsid w:val="417B53C2"/>
    <w:rsid w:val="417D7CE3"/>
    <w:rsid w:val="417E5F93"/>
    <w:rsid w:val="418033FA"/>
    <w:rsid w:val="4182375F"/>
    <w:rsid w:val="41866187"/>
    <w:rsid w:val="41877FA0"/>
    <w:rsid w:val="418D2525"/>
    <w:rsid w:val="418E250C"/>
    <w:rsid w:val="41937D15"/>
    <w:rsid w:val="4195281B"/>
    <w:rsid w:val="41984F9F"/>
    <w:rsid w:val="419A6335"/>
    <w:rsid w:val="41BE3B9F"/>
    <w:rsid w:val="41C45BB0"/>
    <w:rsid w:val="41D139B9"/>
    <w:rsid w:val="41D24C77"/>
    <w:rsid w:val="41D31B4F"/>
    <w:rsid w:val="41D536C0"/>
    <w:rsid w:val="41DD6C93"/>
    <w:rsid w:val="41EF3A4B"/>
    <w:rsid w:val="41F863CF"/>
    <w:rsid w:val="420A3FA4"/>
    <w:rsid w:val="420F024C"/>
    <w:rsid w:val="421B3F85"/>
    <w:rsid w:val="42227DA4"/>
    <w:rsid w:val="422C1838"/>
    <w:rsid w:val="42331B08"/>
    <w:rsid w:val="42342739"/>
    <w:rsid w:val="4236741F"/>
    <w:rsid w:val="42462C8C"/>
    <w:rsid w:val="424633BB"/>
    <w:rsid w:val="42564D8A"/>
    <w:rsid w:val="425B7885"/>
    <w:rsid w:val="42600066"/>
    <w:rsid w:val="42603482"/>
    <w:rsid w:val="426125D8"/>
    <w:rsid w:val="42613C41"/>
    <w:rsid w:val="426C70DC"/>
    <w:rsid w:val="42794639"/>
    <w:rsid w:val="427C6DD7"/>
    <w:rsid w:val="42B81FCD"/>
    <w:rsid w:val="42BB6669"/>
    <w:rsid w:val="42C87AF1"/>
    <w:rsid w:val="42CD695A"/>
    <w:rsid w:val="42CE7613"/>
    <w:rsid w:val="42D409D1"/>
    <w:rsid w:val="42F15297"/>
    <w:rsid w:val="42F37EDE"/>
    <w:rsid w:val="43024E1B"/>
    <w:rsid w:val="430E5F80"/>
    <w:rsid w:val="431A259F"/>
    <w:rsid w:val="431C58EF"/>
    <w:rsid w:val="43261E98"/>
    <w:rsid w:val="434F2046"/>
    <w:rsid w:val="434F43D8"/>
    <w:rsid w:val="435131B3"/>
    <w:rsid w:val="43663F2E"/>
    <w:rsid w:val="436B28B6"/>
    <w:rsid w:val="436B4948"/>
    <w:rsid w:val="43710EC9"/>
    <w:rsid w:val="43726976"/>
    <w:rsid w:val="437373FB"/>
    <w:rsid w:val="43771FAA"/>
    <w:rsid w:val="43800EC6"/>
    <w:rsid w:val="438141D1"/>
    <w:rsid w:val="43995F12"/>
    <w:rsid w:val="43B94D42"/>
    <w:rsid w:val="43BD6E5E"/>
    <w:rsid w:val="43C377A3"/>
    <w:rsid w:val="43C67052"/>
    <w:rsid w:val="43D06D57"/>
    <w:rsid w:val="43D36B70"/>
    <w:rsid w:val="43D73F21"/>
    <w:rsid w:val="43D811B9"/>
    <w:rsid w:val="43F3494B"/>
    <w:rsid w:val="43F42D9F"/>
    <w:rsid w:val="44017F93"/>
    <w:rsid w:val="44095775"/>
    <w:rsid w:val="440B4BD4"/>
    <w:rsid w:val="44100F74"/>
    <w:rsid w:val="4411761E"/>
    <w:rsid w:val="44190E83"/>
    <w:rsid w:val="441E43F3"/>
    <w:rsid w:val="44236A0F"/>
    <w:rsid w:val="4426421D"/>
    <w:rsid w:val="4428448A"/>
    <w:rsid w:val="442D5A1A"/>
    <w:rsid w:val="443A5EC2"/>
    <w:rsid w:val="443E7D6C"/>
    <w:rsid w:val="443F5556"/>
    <w:rsid w:val="44463854"/>
    <w:rsid w:val="444930FE"/>
    <w:rsid w:val="444D44A3"/>
    <w:rsid w:val="44610A2B"/>
    <w:rsid w:val="44667BB9"/>
    <w:rsid w:val="447376AC"/>
    <w:rsid w:val="44822E0A"/>
    <w:rsid w:val="4489739B"/>
    <w:rsid w:val="448D51FD"/>
    <w:rsid w:val="449526B4"/>
    <w:rsid w:val="44964895"/>
    <w:rsid w:val="449B09BB"/>
    <w:rsid w:val="449D66BC"/>
    <w:rsid w:val="44A106AD"/>
    <w:rsid w:val="44A75120"/>
    <w:rsid w:val="44AF630B"/>
    <w:rsid w:val="44B152DD"/>
    <w:rsid w:val="44C67B96"/>
    <w:rsid w:val="44C873F5"/>
    <w:rsid w:val="44D44EA4"/>
    <w:rsid w:val="44DA4AF9"/>
    <w:rsid w:val="44DD0168"/>
    <w:rsid w:val="44F1717E"/>
    <w:rsid w:val="4506062E"/>
    <w:rsid w:val="450A228B"/>
    <w:rsid w:val="450E2D83"/>
    <w:rsid w:val="45142AAB"/>
    <w:rsid w:val="45157BAE"/>
    <w:rsid w:val="451F3CAC"/>
    <w:rsid w:val="452A2D80"/>
    <w:rsid w:val="453A43F2"/>
    <w:rsid w:val="453D198E"/>
    <w:rsid w:val="453F52F7"/>
    <w:rsid w:val="453F6866"/>
    <w:rsid w:val="454C69F0"/>
    <w:rsid w:val="454E3E50"/>
    <w:rsid w:val="45542F0E"/>
    <w:rsid w:val="45544BDA"/>
    <w:rsid w:val="4576469D"/>
    <w:rsid w:val="45791572"/>
    <w:rsid w:val="45894A0B"/>
    <w:rsid w:val="458D3308"/>
    <w:rsid w:val="45973B62"/>
    <w:rsid w:val="459F6F23"/>
    <w:rsid w:val="45A43103"/>
    <w:rsid w:val="45BE3F18"/>
    <w:rsid w:val="45C43971"/>
    <w:rsid w:val="45E860D9"/>
    <w:rsid w:val="45F41523"/>
    <w:rsid w:val="45F62EDC"/>
    <w:rsid w:val="460304D5"/>
    <w:rsid w:val="461765F6"/>
    <w:rsid w:val="461D0E07"/>
    <w:rsid w:val="46360C01"/>
    <w:rsid w:val="46413F2A"/>
    <w:rsid w:val="464638A7"/>
    <w:rsid w:val="464874CF"/>
    <w:rsid w:val="464F0C8D"/>
    <w:rsid w:val="465962D1"/>
    <w:rsid w:val="465B64BB"/>
    <w:rsid w:val="465F1906"/>
    <w:rsid w:val="46675BF3"/>
    <w:rsid w:val="466C3930"/>
    <w:rsid w:val="46722A7C"/>
    <w:rsid w:val="46792E96"/>
    <w:rsid w:val="467C298C"/>
    <w:rsid w:val="46827A60"/>
    <w:rsid w:val="46845CF7"/>
    <w:rsid w:val="469B21FB"/>
    <w:rsid w:val="469B61F4"/>
    <w:rsid w:val="46A12ACE"/>
    <w:rsid w:val="46A44B79"/>
    <w:rsid w:val="46B808C4"/>
    <w:rsid w:val="46C11088"/>
    <w:rsid w:val="46C33346"/>
    <w:rsid w:val="46C55C0B"/>
    <w:rsid w:val="46D6386B"/>
    <w:rsid w:val="46DD1016"/>
    <w:rsid w:val="46E756CB"/>
    <w:rsid w:val="46EE5924"/>
    <w:rsid w:val="46F779E6"/>
    <w:rsid w:val="46FA1259"/>
    <w:rsid w:val="46FA2B74"/>
    <w:rsid w:val="47012818"/>
    <w:rsid w:val="470413D6"/>
    <w:rsid w:val="4707447A"/>
    <w:rsid w:val="47076AEB"/>
    <w:rsid w:val="470A6F54"/>
    <w:rsid w:val="471024F7"/>
    <w:rsid w:val="471F14BB"/>
    <w:rsid w:val="47257419"/>
    <w:rsid w:val="472B1070"/>
    <w:rsid w:val="472F05FE"/>
    <w:rsid w:val="473148BE"/>
    <w:rsid w:val="47323D52"/>
    <w:rsid w:val="473F1A41"/>
    <w:rsid w:val="47403C56"/>
    <w:rsid w:val="47435D58"/>
    <w:rsid w:val="47460B02"/>
    <w:rsid w:val="474C7B67"/>
    <w:rsid w:val="47530644"/>
    <w:rsid w:val="47542B71"/>
    <w:rsid w:val="475A6E26"/>
    <w:rsid w:val="476A30B5"/>
    <w:rsid w:val="476E47D7"/>
    <w:rsid w:val="477744B4"/>
    <w:rsid w:val="47794630"/>
    <w:rsid w:val="477D4253"/>
    <w:rsid w:val="477E3459"/>
    <w:rsid w:val="47897A10"/>
    <w:rsid w:val="478D2DC2"/>
    <w:rsid w:val="4792442F"/>
    <w:rsid w:val="47935883"/>
    <w:rsid w:val="47A25E8B"/>
    <w:rsid w:val="47A37D7F"/>
    <w:rsid w:val="47A56E98"/>
    <w:rsid w:val="47A5782C"/>
    <w:rsid w:val="47A967D2"/>
    <w:rsid w:val="47C50480"/>
    <w:rsid w:val="47CF075C"/>
    <w:rsid w:val="47D636A7"/>
    <w:rsid w:val="47DA354E"/>
    <w:rsid w:val="47DA3DD6"/>
    <w:rsid w:val="47DC7912"/>
    <w:rsid w:val="47E01DE1"/>
    <w:rsid w:val="47E14A6E"/>
    <w:rsid w:val="47E17475"/>
    <w:rsid w:val="47F2079F"/>
    <w:rsid w:val="48006010"/>
    <w:rsid w:val="4807375A"/>
    <w:rsid w:val="480A7DD2"/>
    <w:rsid w:val="48104F79"/>
    <w:rsid w:val="481C709E"/>
    <w:rsid w:val="48262253"/>
    <w:rsid w:val="483329D4"/>
    <w:rsid w:val="483C00A6"/>
    <w:rsid w:val="484175A6"/>
    <w:rsid w:val="48427B96"/>
    <w:rsid w:val="4855599D"/>
    <w:rsid w:val="48570C24"/>
    <w:rsid w:val="485A2424"/>
    <w:rsid w:val="485D752D"/>
    <w:rsid w:val="4860288C"/>
    <w:rsid w:val="48617F31"/>
    <w:rsid w:val="48655D08"/>
    <w:rsid w:val="486D376F"/>
    <w:rsid w:val="486D4673"/>
    <w:rsid w:val="48827883"/>
    <w:rsid w:val="488447BB"/>
    <w:rsid w:val="48881D3D"/>
    <w:rsid w:val="48896A11"/>
    <w:rsid w:val="48BA700A"/>
    <w:rsid w:val="48C42994"/>
    <w:rsid w:val="48C96B36"/>
    <w:rsid w:val="48DE33BD"/>
    <w:rsid w:val="48E26B97"/>
    <w:rsid w:val="48E6527E"/>
    <w:rsid w:val="48ED0C77"/>
    <w:rsid w:val="48F14900"/>
    <w:rsid w:val="48F40639"/>
    <w:rsid w:val="490A4DD4"/>
    <w:rsid w:val="490E7A14"/>
    <w:rsid w:val="49155C43"/>
    <w:rsid w:val="49212131"/>
    <w:rsid w:val="49292073"/>
    <w:rsid w:val="49346A60"/>
    <w:rsid w:val="49363FC6"/>
    <w:rsid w:val="49364D66"/>
    <w:rsid w:val="493B3855"/>
    <w:rsid w:val="493E3A8C"/>
    <w:rsid w:val="49405EE1"/>
    <w:rsid w:val="495058B5"/>
    <w:rsid w:val="49540DD4"/>
    <w:rsid w:val="49560479"/>
    <w:rsid w:val="4962186E"/>
    <w:rsid w:val="496F7D63"/>
    <w:rsid w:val="4983176D"/>
    <w:rsid w:val="498C6682"/>
    <w:rsid w:val="49904A43"/>
    <w:rsid w:val="49915EA8"/>
    <w:rsid w:val="49AA459A"/>
    <w:rsid w:val="49AB173D"/>
    <w:rsid w:val="49B43312"/>
    <w:rsid w:val="49BF72F6"/>
    <w:rsid w:val="49C00E73"/>
    <w:rsid w:val="49C10DA1"/>
    <w:rsid w:val="49C5285A"/>
    <w:rsid w:val="49C5398A"/>
    <w:rsid w:val="49CB0BA0"/>
    <w:rsid w:val="49CF1AF9"/>
    <w:rsid w:val="49DC31B2"/>
    <w:rsid w:val="49E44C3E"/>
    <w:rsid w:val="49E458A4"/>
    <w:rsid w:val="49EB7E6C"/>
    <w:rsid w:val="49F80591"/>
    <w:rsid w:val="49FB7D0F"/>
    <w:rsid w:val="49FC547D"/>
    <w:rsid w:val="4A003806"/>
    <w:rsid w:val="4A05584E"/>
    <w:rsid w:val="4A133BBA"/>
    <w:rsid w:val="4A4001AF"/>
    <w:rsid w:val="4A432DB2"/>
    <w:rsid w:val="4A4E66B7"/>
    <w:rsid w:val="4A506E19"/>
    <w:rsid w:val="4A5F41ED"/>
    <w:rsid w:val="4A61716F"/>
    <w:rsid w:val="4A6438B4"/>
    <w:rsid w:val="4A6540A1"/>
    <w:rsid w:val="4A791868"/>
    <w:rsid w:val="4A7964E4"/>
    <w:rsid w:val="4A817115"/>
    <w:rsid w:val="4A820EF8"/>
    <w:rsid w:val="4A8423CD"/>
    <w:rsid w:val="4A8502A5"/>
    <w:rsid w:val="4A9C7B57"/>
    <w:rsid w:val="4AA17F91"/>
    <w:rsid w:val="4AB40467"/>
    <w:rsid w:val="4AB43F84"/>
    <w:rsid w:val="4AB775FE"/>
    <w:rsid w:val="4AB81B75"/>
    <w:rsid w:val="4AC608E9"/>
    <w:rsid w:val="4AC92251"/>
    <w:rsid w:val="4AC94EFC"/>
    <w:rsid w:val="4ACA19E0"/>
    <w:rsid w:val="4ACB4CAD"/>
    <w:rsid w:val="4ACD5448"/>
    <w:rsid w:val="4AD15B6E"/>
    <w:rsid w:val="4AD2613C"/>
    <w:rsid w:val="4AD53EF4"/>
    <w:rsid w:val="4AE23808"/>
    <w:rsid w:val="4AE643CF"/>
    <w:rsid w:val="4AE9719B"/>
    <w:rsid w:val="4AEC124B"/>
    <w:rsid w:val="4AF120AA"/>
    <w:rsid w:val="4AF12C7D"/>
    <w:rsid w:val="4AF7189E"/>
    <w:rsid w:val="4B0575BD"/>
    <w:rsid w:val="4B1536D2"/>
    <w:rsid w:val="4B186A38"/>
    <w:rsid w:val="4B1C2ECE"/>
    <w:rsid w:val="4B203499"/>
    <w:rsid w:val="4B213E5B"/>
    <w:rsid w:val="4B2144C4"/>
    <w:rsid w:val="4B292588"/>
    <w:rsid w:val="4B386E2C"/>
    <w:rsid w:val="4B3D17D2"/>
    <w:rsid w:val="4B3E43C0"/>
    <w:rsid w:val="4B3E55C3"/>
    <w:rsid w:val="4B475377"/>
    <w:rsid w:val="4B4B430D"/>
    <w:rsid w:val="4B577B66"/>
    <w:rsid w:val="4B6A36CE"/>
    <w:rsid w:val="4B7B5853"/>
    <w:rsid w:val="4B7F7415"/>
    <w:rsid w:val="4B817A5C"/>
    <w:rsid w:val="4B8C5E86"/>
    <w:rsid w:val="4B8F0C41"/>
    <w:rsid w:val="4B970F27"/>
    <w:rsid w:val="4B9F019E"/>
    <w:rsid w:val="4BAE5BEF"/>
    <w:rsid w:val="4BB013A5"/>
    <w:rsid w:val="4BB95169"/>
    <w:rsid w:val="4BBB3A6B"/>
    <w:rsid w:val="4BC2197C"/>
    <w:rsid w:val="4BC63A01"/>
    <w:rsid w:val="4BC77E31"/>
    <w:rsid w:val="4BC8098B"/>
    <w:rsid w:val="4BC9166F"/>
    <w:rsid w:val="4BCE48F5"/>
    <w:rsid w:val="4BD03505"/>
    <w:rsid w:val="4BD149E3"/>
    <w:rsid w:val="4BD15049"/>
    <w:rsid w:val="4BD64A86"/>
    <w:rsid w:val="4BD67B81"/>
    <w:rsid w:val="4BDA23C2"/>
    <w:rsid w:val="4BE17DB6"/>
    <w:rsid w:val="4BE24253"/>
    <w:rsid w:val="4BE67F1D"/>
    <w:rsid w:val="4BF21E67"/>
    <w:rsid w:val="4C0629CD"/>
    <w:rsid w:val="4C086FE5"/>
    <w:rsid w:val="4C0B2408"/>
    <w:rsid w:val="4C1555A9"/>
    <w:rsid w:val="4C1E25F9"/>
    <w:rsid w:val="4C236401"/>
    <w:rsid w:val="4C273893"/>
    <w:rsid w:val="4C3506EB"/>
    <w:rsid w:val="4C4222CE"/>
    <w:rsid w:val="4C4E5A0F"/>
    <w:rsid w:val="4C6A77C2"/>
    <w:rsid w:val="4C6C31D0"/>
    <w:rsid w:val="4C6E091B"/>
    <w:rsid w:val="4C737798"/>
    <w:rsid w:val="4C7866AB"/>
    <w:rsid w:val="4C897E0C"/>
    <w:rsid w:val="4C8B47C6"/>
    <w:rsid w:val="4C912AC7"/>
    <w:rsid w:val="4C927CCE"/>
    <w:rsid w:val="4C943D68"/>
    <w:rsid w:val="4CA226A7"/>
    <w:rsid w:val="4CA87043"/>
    <w:rsid w:val="4CB05275"/>
    <w:rsid w:val="4CB10D0C"/>
    <w:rsid w:val="4CBB737A"/>
    <w:rsid w:val="4CC029F7"/>
    <w:rsid w:val="4CCC51D6"/>
    <w:rsid w:val="4CD3028E"/>
    <w:rsid w:val="4CDC4296"/>
    <w:rsid w:val="4CE1276C"/>
    <w:rsid w:val="4CE70F81"/>
    <w:rsid w:val="4CE84B07"/>
    <w:rsid w:val="4CF25109"/>
    <w:rsid w:val="4D0864F6"/>
    <w:rsid w:val="4D190F58"/>
    <w:rsid w:val="4D1B71E4"/>
    <w:rsid w:val="4D232B5B"/>
    <w:rsid w:val="4D4B31E8"/>
    <w:rsid w:val="4D65018D"/>
    <w:rsid w:val="4D676505"/>
    <w:rsid w:val="4D725D9F"/>
    <w:rsid w:val="4D775D7E"/>
    <w:rsid w:val="4D792B0B"/>
    <w:rsid w:val="4D7B0B41"/>
    <w:rsid w:val="4DB0021A"/>
    <w:rsid w:val="4DC22AF3"/>
    <w:rsid w:val="4DC659E7"/>
    <w:rsid w:val="4DCE4427"/>
    <w:rsid w:val="4DE222FD"/>
    <w:rsid w:val="4DEF19EA"/>
    <w:rsid w:val="4DF309B1"/>
    <w:rsid w:val="4DF81E84"/>
    <w:rsid w:val="4E045FF4"/>
    <w:rsid w:val="4E081CDF"/>
    <w:rsid w:val="4E0B02D7"/>
    <w:rsid w:val="4E1573DF"/>
    <w:rsid w:val="4E1A6497"/>
    <w:rsid w:val="4E1F642F"/>
    <w:rsid w:val="4E22566C"/>
    <w:rsid w:val="4E390C9A"/>
    <w:rsid w:val="4E4361B3"/>
    <w:rsid w:val="4E4C601D"/>
    <w:rsid w:val="4E4C631D"/>
    <w:rsid w:val="4E551D56"/>
    <w:rsid w:val="4E564746"/>
    <w:rsid w:val="4E571FB5"/>
    <w:rsid w:val="4E646230"/>
    <w:rsid w:val="4E674035"/>
    <w:rsid w:val="4E796D0B"/>
    <w:rsid w:val="4E7E0ABF"/>
    <w:rsid w:val="4E820409"/>
    <w:rsid w:val="4E832097"/>
    <w:rsid w:val="4E854672"/>
    <w:rsid w:val="4E8E0C32"/>
    <w:rsid w:val="4E9B4C01"/>
    <w:rsid w:val="4E9C0997"/>
    <w:rsid w:val="4E9E282A"/>
    <w:rsid w:val="4EB55540"/>
    <w:rsid w:val="4EBB34A7"/>
    <w:rsid w:val="4ECD0D4E"/>
    <w:rsid w:val="4ECD5136"/>
    <w:rsid w:val="4ECF7749"/>
    <w:rsid w:val="4ED2216D"/>
    <w:rsid w:val="4ED25F30"/>
    <w:rsid w:val="4EDB09B8"/>
    <w:rsid w:val="4EEB1A8E"/>
    <w:rsid w:val="4EEF67DF"/>
    <w:rsid w:val="4F015680"/>
    <w:rsid w:val="4F0713BA"/>
    <w:rsid w:val="4F0A42BB"/>
    <w:rsid w:val="4F114B19"/>
    <w:rsid w:val="4F2A1CF2"/>
    <w:rsid w:val="4F2B0016"/>
    <w:rsid w:val="4F311F42"/>
    <w:rsid w:val="4F372A08"/>
    <w:rsid w:val="4F3C0C3D"/>
    <w:rsid w:val="4F4163CA"/>
    <w:rsid w:val="4F447D52"/>
    <w:rsid w:val="4F4508E3"/>
    <w:rsid w:val="4F48753E"/>
    <w:rsid w:val="4F6467F1"/>
    <w:rsid w:val="4F775B99"/>
    <w:rsid w:val="4F7C6DF9"/>
    <w:rsid w:val="4F8571DA"/>
    <w:rsid w:val="4F8761F9"/>
    <w:rsid w:val="4F8912CF"/>
    <w:rsid w:val="4F920B6D"/>
    <w:rsid w:val="4FA35C45"/>
    <w:rsid w:val="4FB30230"/>
    <w:rsid w:val="4FB3157C"/>
    <w:rsid w:val="4FB517D1"/>
    <w:rsid w:val="4FB83BA3"/>
    <w:rsid w:val="4FC03A7E"/>
    <w:rsid w:val="4FC228A4"/>
    <w:rsid w:val="4FC33606"/>
    <w:rsid w:val="4FC85B67"/>
    <w:rsid w:val="4FCE1F16"/>
    <w:rsid w:val="4FD731B2"/>
    <w:rsid w:val="4FD73EA7"/>
    <w:rsid w:val="4FDE1FFB"/>
    <w:rsid w:val="4FE3604E"/>
    <w:rsid w:val="4FF6655F"/>
    <w:rsid w:val="4FF85B09"/>
    <w:rsid w:val="50093DB5"/>
    <w:rsid w:val="501643FB"/>
    <w:rsid w:val="50187277"/>
    <w:rsid w:val="501F3A09"/>
    <w:rsid w:val="50200A50"/>
    <w:rsid w:val="50270315"/>
    <w:rsid w:val="502A3361"/>
    <w:rsid w:val="502E5FF9"/>
    <w:rsid w:val="50344A13"/>
    <w:rsid w:val="503E02E8"/>
    <w:rsid w:val="504436EB"/>
    <w:rsid w:val="504C4B10"/>
    <w:rsid w:val="504F207C"/>
    <w:rsid w:val="505E2EC1"/>
    <w:rsid w:val="506369DD"/>
    <w:rsid w:val="5083335D"/>
    <w:rsid w:val="508F47A8"/>
    <w:rsid w:val="50907F33"/>
    <w:rsid w:val="5096450E"/>
    <w:rsid w:val="50A02F67"/>
    <w:rsid w:val="50B67F54"/>
    <w:rsid w:val="50BA3873"/>
    <w:rsid w:val="50BD5EAA"/>
    <w:rsid w:val="50BF5A5F"/>
    <w:rsid w:val="50BF7C25"/>
    <w:rsid w:val="50C12337"/>
    <w:rsid w:val="50C3614B"/>
    <w:rsid w:val="50CB20FE"/>
    <w:rsid w:val="50DB21D1"/>
    <w:rsid w:val="50E235A1"/>
    <w:rsid w:val="50E94BAE"/>
    <w:rsid w:val="50ED4403"/>
    <w:rsid w:val="50F27F12"/>
    <w:rsid w:val="50F30CFC"/>
    <w:rsid w:val="51016B54"/>
    <w:rsid w:val="51074578"/>
    <w:rsid w:val="5107463E"/>
    <w:rsid w:val="510957BF"/>
    <w:rsid w:val="512558D7"/>
    <w:rsid w:val="51327700"/>
    <w:rsid w:val="513C01F9"/>
    <w:rsid w:val="513C51A7"/>
    <w:rsid w:val="5142162A"/>
    <w:rsid w:val="514807EA"/>
    <w:rsid w:val="514F3B31"/>
    <w:rsid w:val="51541B6D"/>
    <w:rsid w:val="515A4B2A"/>
    <w:rsid w:val="516864B6"/>
    <w:rsid w:val="516E0954"/>
    <w:rsid w:val="51710500"/>
    <w:rsid w:val="51751CA5"/>
    <w:rsid w:val="517B4C5A"/>
    <w:rsid w:val="518D357C"/>
    <w:rsid w:val="51952E66"/>
    <w:rsid w:val="519A0E0E"/>
    <w:rsid w:val="519E6E22"/>
    <w:rsid w:val="51A90B9C"/>
    <w:rsid w:val="51AD4FC6"/>
    <w:rsid w:val="51B24B0E"/>
    <w:rsid w:val="51BE6AD5"/>
    <w:rsid w:val="51C1601A"/>
    <w:rsid w:val="51C44CA6"/>
    <w:rsid w:val="51C46270"/>
    <w:rsid w:val="51CA3566"/>
    <w:rsid w:val="51D20EC5"/>
    <w:rsid w:val="51D31C11"/>
    <w:rsid w:val="51E262C6"/>
    <w:rsid w:val="51E819DB"/>
    <w:rsid w:val="51F16B78"/>
    <w:rsid w:val="51F340F5"/>
    <w:rsid w:val="51F54E71"/>
    <w:rsid w:val="51F92EBF"/>
    <w:rsid w:val="51FB4680"/>
    <w:rsid w:val="52001F0C"/>
    <w:rsid w:val="5201350D"/>
    <w:rsid w:val="520B356B"/>
    <w:rsid w:val="52165407"/>
    <w:rsid w:val="521A4021"/>
    <w:rsid w:val="52226E9A"/>
    <w:rsid w:val="52354900"/>
    <w:rsid w:val="5244348D"/>
    <w:rsid w:val="524651D1"/>
    <w:rsid w:val="52511BB1"/>
    <w:rsid w:val="525707B9"/>
    <w:rsid w:val="525F4831"/>
    <w:rsid w:val="52695ECC"/>
    <w:rsid w:val="5271567C"/>
    <w:rsid w:val="527439EF"/>
    <w:rsid w:val="5283343C"/>
    <w:rsid w:val="52863A6C"/>
    <w:rsid w:val="528C390E"/>
    <w:rsid w:val="52950A4C"/>
    <w:rsid w:val="529655CA"/>
    <w:rsid w:val="52AC1217"/>
    <w:rsid w:val="52B1276B"/>
    <w:rsid w:val="52B92332"/>
    <w:rsid w:val="52CF692B"/>
    <w:rsid w:val="52D8624C"/>
    <w:rsid w:val="52E46132"/>
    <w:rsid w:val="52F5221C"/>
    <w:rsid w:val="52F94660"/>
    <w:rsid w:val="52F97419"/>
    <w:rsid w:val="52FB11C0"/>
    <w:rsid w:val="530203AE"/>
    <w:rsid w:val="530743AC"/>
    <w:rsid w:val="530A40D0"/>
    <w:rsid w:val="5314635F"/>
    <w:rsid w:val="531566E8"/>
    <w:rsid w:val="532A2426"/>
    <w:rsid w:val="532B4024"/>
    <w:rsid w:val="533857C9"/>
    <w:rsid w:val="534517BD"/>
    <w:rsid w:val="53644048"/>
    <w:rsid w:val="53750895"/>
    <w:rsid w:val="537566D7"/>
    <w:rsid w:val="53756EE8"/>
    <w:rsid w:val="53772F32"/>
    <w:rsid w:val="53836340"/>
    <w:rsid w:val="538B2781"/>
    <w:rsid w:val="5393644D"/>
    <w:rsid w:val="53A24907"/>
    <w:rsid w:val="53AB282A"/>
    <w:rsid w:val="53B12403"/>
    <w:rsid w:val="53C01CCD"/>
    <w:rsid w:val="53C530ED"/>
    <w:rsid w:val="53E74C53"/>
    <w:rsid w:val="53EE59E6"/>
    <w:rsid w:val="53F13307"/>
    <w:rsid w:val="53FA3069"/>
    <w:rsid w:val="53FE48E9"/>
    <w:rsid w:val="54183B27"/>
    <w:rsid w:val="541E0F16"/>
    <w:rsid w:val="54257B22"/>
    <w:rsid w:val="54421B3E"/>
    <w:rsid w:val="544A063A"/>
    <w:rsid w:val="544B3AE9"/>
    <w:rsid w:val="544D0B4C"/>
    <w:rsid w:val="544E3B0B"/>
    <w:rsid w:val="54520D87"/>
    <w:rsid w:val="545B3493"/>
    <w:rsid w:val="545B458F"/>
    <w:rsid w:val="546042B8"/>
    <w:rsid w:val="54624559"/>
    <w:rsid w:val="546408F9"/>
    <w:rsid w:val="546F6B6B"/>
    <w:rsid w:val="547158D4"/>
    <w:rsid w:val="547324DB"/>
    <w:rsid w:val="54742D48"/>
    <w:rsid w:val="548504EC"/>
    <w:rsid w:val="54862EF9"/>
    <w:rsid w:val="548749A6"/>
    <w:rsid w:val="548A6304"/>
    <w:rsid w:val="548C3434"/>
    <w:rsid w:val="54911CDA"/>
    <w:rsid w:val="549242BC"/>
    <w:rsid w:val="54971BC9"/>
    <w:rsid w:val="549C5E71"/>
    <w:rsid w:val="54A37D6E"/>
    <w:rsid w:val="54A87233"/>
    <w:rsid w:val="54B15568"/>
    <w:rsid w:val="54B34A6A"/>
    <w:rsid w:val="54B95053"/>
    <w:rsid w:val="54BC418C"/>
    <w:rsid w:val="54CE3C2E"/>
    <w:rsid w:val="54D97EB8"/>
    <w:rsid w:val="54DA5380"/>
    <w:rsid w:val="54DB67AF"/>
    <w:rsid w:val="54DD24C3"/>
    <w:rsid w:val="54ED671B"/>
    <w:rsid w:val="54F43E89"/>
    <w:rsid w:val="54FD7EC3"/>
    <w:rsid w:val="55182C9F"/>
    <w:rsid w:val="55184DB9"/>
    <w:rsid w:val="55203EB3"/>
    <w:rsid w:val="55212A95"/>
    <w:rsid w:val="55233034"/>
    <w:rsid w:val="553459B2"/>
    <w:rsid w:val="55347509"/>
    <w:rsid w:val="553F2BB0"/>
    <w:rsid w:val="55432EA0"/>
    <w:rsid w:val="55570A9E"/>
    <w:rsid w:val="55577584"/>
    <w:rsid w:val="55614211"/>
    <w:rsid w:val="556B5714"/>
    <w:rsid w:val="556F05C4"/>
    <w:rsid w:val="55741BA8"/>
    <w:rsid w:val="55765670"/>
    <w:rsid w:val="55773516"/>
    <w:rsid w:val="557D46C5"/>
    <w:rsid w:val="55985D1C"/>
    <w:rsid w:val="559C2172"/>
    <w:rsid w:val="559C68F6"/>
    <w:rsid w:val="55AC615E"/>
    <w:rsid w:val="55BD6292"/>
    <w:rsid w:val="55C27177"/>
    <w:rsid w:val="55C8134A"/>
    <w:rsid w:val="55D14A57"/>
    <w:rsid w:val="55DB557B"/>
    <w:rsid w:val="55E0078B"/>
    <w:rsid w:val="55FA2C76"/>
    <w:rsid w:val="560824DB"/>
    <w:rsid w:val="560B67DC"/>
    <w:rsid w:val="561E6F9F"/>
    <w:rsid w:val="563F25CD"/>
    <w:rsid w:val="564E3840"/>
    <w:rsid w:val="565519A2"/>
    <w:rsid w:val="56560955"/>
    <w:rsid w:val="565A14AF"/>
    <w:rsid w:val="5661355D"/>
    <w:rsid w:val="5663132A"/>
    <w:rsid w:val="56683FDE"/>
    <w:rsid w:val="5671486D"/>
    <w:rsid w:val="56784FE0"/>
    <w:rsid w:val="568D13EA"/>
    <w:rsid w:val="568D16A2"/>
    <w:rsid w:val="56947E57"/>
    <w:rsid w:val="56966656"/>
    <w:rsid w:val="569C6E6E"/>
    <w:rsid w:val="56A518DC"/>
    <w:rsid w:val="56CD0E51"/>
    <w:rsid w:val="56CF1A38"/>
    <w:rsid w:val="56D50474"/>
    <w:rsid w:val="56D73FFA"/>
    <w:rsid w:val="56E835BB"/>
    <w:rsid w:val="56EF4DAE"/>
    <w:rsid w:val="56F26B7C"/>
    <w:rsid w:val="56F527AE"/>
    <w:rsid w:val="56F87E8D"/>
    <w:rsid w:val="56FE3792"/>
    <w:rsid w:val="57087FEE"/>
    <w:rsid w:val="57090487"/>
    <w:rsid w:val="5709507E"/>
    <w:rsid w:val="571217E9"/>
    <w:rsid w:val="571D7719"/>
    <w:rsid w:val="573725FE"/>
    <w:rsid w:val="57391FE8"/>
    <w:rsid w:val="5741424F"/>
    <w:rsid w:val="574967EF"/>
    <w:rsid w:val="57550D97"/>
    <w:rsid w:val="575B23F6"/>
    <w:rsid w:val="57697BDF"/>
    <w:rsid w:val="57715E82"/>
    <w:rsid w:val="57740C5F"/>
    <w:rsid w:val="577613C4"/>
    <w:rsid w:val="57771239"/>
    <w:rsid w:val="577C533C"/>
    <w:rsid w:val="57803D73"/>
    <w:rsid w:val="57855962"/>
    <w:rsid w:val="578C1D53"/>
    <w:rsid w:val="579145A6"/>
    <w:rsid w:val="57945FFD"/>
    <w:rsid w:val="579D5302"/>
    <w:rsid w:val="57A72FA0"/>
    <w:rsid w:val="57A965DD"/>
    <w:rsid w:val="57B842B3"/>
    <w:rsid w:val="57B91D40"/>
    <w:rsid w:val="57B91F7F"/>
    <w:rsid w:val="57B95A71"/>
    <w:rsid w:val="57BA161C"/>
    <w:rsid w:val="57BF7648"/>
    <w:rsid w:val="57C00FA1"/>
    <w:rsid w:val="57C64002"/>
    <w:rsid w:val="57CD5537"/>
    <w:rsid w:val="57D75C83"/>
    <w:rsid w:val="57DD275F"/>
    <w:rsid w:val="57E15B8E"/>
    <w:rsid w:val="57E372C8"/>
    <w:rsid w:val="57E62423"/>
    <w:rsid w:val="57EF508F"/>
    <w:rsid w:val="57F40682"/>
    <w:rsid w:val="57F532E9"/>
    <w:rsid w:val="57FF5B66"/>
    <w:rsid w:val="57FF7EDF"/>
    <w:rsid w:val="580C12FC"/>
    <w:rsid w:val="58173790"/>
    <w:rsid w:val="582A7D1A"/>
    <w:rsid w:val="582B55DA"/>
    <w:rsid w:val="5830449E"/>
    <w:rsid w:val="58352B95"/>
    <w:rsid w:val="583C68DA"/>
    <w:rsid w:val="583F3B0B"/>
    <w:rsid w:val="584A04FC"/>
    <w:rsid w:val="584A42F6"/>
    <w:rsid w:val="58576041"/>
    <w:rsid w:val="58670B29"/>
    <w:rsid w:val="586A6AB3"/>
    <w:rsid w:val="586F17DE"/>
    <w:rsid w:val="587A1D02"/>
    <w:rsid w:val="58956600"/>
    <w:rsid w:val="58B16877"/>
    <w:rsid w:val="58B2183F"/>
    <w:rsid w:val="58B82BF7"/>
    <w:rsid w:val="58BA2922"/>
    <w:rsid w:val="58C51217"/>
    <w:rsid w:val="58CA4536"/>
    <w:rsid w:val="58CC0441"/>
    <w:rsid w:val="58D00CF1"/>
    <w:rsid w:val="58D22874"/>
    <w:rsid w:val="58DA40E2"/>
    <w:rsid w:val="58ED25C8"/>
    <w:rsid w:val="58F5539B"/>
    <w:rsid w:val="58FC2F37"/>
    <w:rsid w:val="59040724"/>
    <w:rsid w:val="59047E35"/>
    <w:rsid w:val="590E295B"/>
    <w:rsid w:val="59126CF7"/>
    <w:rsid w:val="591A7A93"/>
    <w:rsid w:val="591E1E86"/>
    <w:rsid w:val="59283872"/>
    <w:rsid w:val="59285779"/>
    <w:rsid w:val="59362B0E"/>
    <w:rsid w:val="593F5A51"/>
    <w:rsid w:val="59402319"/>
    <w:rsid w:val="5946139D"/>
    <w:rsid w:val="594A086D"/>
    <w:rsid w:val="59556A14"/>
    <w:rsid w:val="59682CBF"/>
    <w:rsid w:val="596873ED"/>
    <w:rsid w:val="596E61AC"/>
    <w:rsid w:val="59731E47"/>
    <w:rsid w:val="597A19C8"/>
    <w:rsid w:val="59892A7A"/>
    <w:rsid w:val="5994691F"/>
    <w:rsid w:val="599606AA"/>
    <w:rsid w:val="59970CCF"/>
    <w:rsid w:val="59A07BF0"/>
    <w:rsid w:val="59AF70B9"/>
    <w:rsid w:val="59B038A6"/>
    <w:rsid w:val="59B25523"/>
    <w:rsid w:val="59BF1562"/>
    <w:rsid w:val="59C01E81"/>
    <w:rsid w:val="59C361CA"/>
    <w:rsid w:val="59C97E5C"/>
    <w:rsid w:val="59E30572"/>
    <w:rsid w:val="59EC1E67"/>
    <w:rsid w:val="59ED1854"/>
    <w:rsid w:val="59EF0E34"/>
    <w:rsid w:val="59F52F22"/>
    <w:rsid w:val="59F937B4"/>
    <w:rsid w:val="59FA1AAB"/>
    <w:rsid w:val="5A041BAF"/>
    <w:rsid w:val="5A0832DD"/>
    <w:rsid w:val="5A0B7BE6"/>
    <w:rsid w:val="5A251298"/>
    <w:rsid w:val="5A3E585D"/>
    <w:rsid w:val="5A426BD0"/>
    <w:rsid w:val="5A4468E2"/>
    <w:rsid w:val="5A546684"/>
    <w:rsid w:val="5A606580"/>
    <w:rsid w:val="5A681EDD"/>
    <w:rsid w:val="5A6D5C53"/>
    <w:rsid w:val="5A6E7496"/>
    <w:rsid w:val="5A714AE0"/>
    <w:rsid w:val="5A762F60"/>
    <w:rsid w:val="5A7D2591"/>
    <w:rsid w:val="5A922B34"/>
    <w:rsid w:val="5AA26C78"/>
    <w:rsid w:val="5AA40E2A"/>
    <w:rsid w:val="5AA65AC4"/>
    <w:rsid w:val="5AB11B13"/>
    <w:rsid w:val="5AB73FF3"/>
    <w:rsid w:val="5ABD317C"/>
    <w:rsid w:val="5AD00BA0"/>
    <w:rsid w:val="5AEE4688"/>
    <w:rsid w:val="5AF943C2"/>
    <w:rsid w:val="5B04401D"/>
    <w:rsid w:val="5B0746E2"/>
    <w:rsid w:val="5B074EF3"/>
    <w:rsid w:val="5B0D678C"/>
    <w:rsid w:val="5B192FB4"/>
    <w:rsid w:val="5B1E62A2"/>
    <w:rsid w:val="5B2B6022"/>
    <w:rsid w:val="5B320153"/>
    <w:rsid w:val="5B370749"/>
    <w:rsid w:val="5B3A2180"/>
    <w:rsid w:val="5B3D587B"/>
    <w:rsid w:val="5B400DAC"/>
    <w:rsid w:val="5B47589C"/>
    <w:rsid w:val="5B4C1FB5"/>
    <w:rsid w:val="5B4E30EB"/>
    <w:rsid w:val="5B5532B7"/>
    <w:rsid w:val="5B5A5DEF"/>
    <w:rsid w:val="5B5C39E7"/>
    <w:rsid w:val="5B625357"/>
    <w:rsid w:val="5B6E3E95"/>
    <w:rsid w:val="5B6E5DF8"/>
    <w:rsid w:val="5B74681D"/>
    <w:rsid w:val="5B7916BB"/>
    <w:rsid w:val="5B7C75CF"/>
    <w:rsid w:val="5B81700B"/>
    <w:rsid w:val="5B8273F1"/>
    <w:rsid w:val="5B956DC0"/>
    <w:rsid w:val="5BA07F57"/>
    <w:rsid w:val="5BA710C2"/>
    <w:rsid w:val="5BA8241D"/>
    <w:rsid w:val="5BB32FF1"/>
    <w:rsid w:val="5BBB1BDB"/>
    <w:rsid w:val="5BC24937"/>
    <w:rsid w:val="5BE53E73"/>
    <w:rsid w:val="5BEB7E13"/>
    <w:rsid w:val="5BEF0E87"/>
    <w:rsid w:val="5BF07C56"/>
    <w:rsid w:val="5BFA7CFF"/>
    <w:rsid w:val="5C024323"/>
    <w:rsid w:val="5C166D44"/>
    <w:rsid w:val="5C1B1727"/>
    <w:rsid w:val="5C1E3C17"/>
    <w:rsid w:val="5C2F0101"/>
    <w:rsid w:val="5C327AA4"/>
    <w:rsid w:val="5C3A164B"/>
    <w:rsid w:val="5C42303D"/>
    <w:rsid w:val="5C4D7A34"/>
    <w:rsid w:val="5C527D93"/>
    <w:rsid w:val="5C5C3F69"/>
    <w:rsid w:val="5C5D3D67"/>
    <w:rsid w:val="5C657A42"/>
    <w:rsid w:val="5C680E53"/>
    <w:rsid w:val="5C683481"/>
    <w:rsid w:val="5C6A3336"/>
    <w:rsid w:val="5C707E99"/>
    <w:rsid w:val="5C807712"/>
    <w:rsid w:val="5C821FAC"/>
    <w:rsid w:val="5C8A5A9E"/>
    <w:rsid w:val="5C8E3469"/>
    <w:rsid w:val="5C9811B3"/>
    <w:rsid w:val="5CA42101"/>
    <w:rsid w:val="5CA928EF"/>
    <w:rsid w:val="5CAC298E"/>
    <w:rsid w:val="5CAE60A3"/>
    <w:rsid w:val="5CB40674"/>
    <w:rsid w:val="5CBA6585"/>
    <w:rsid w:val="5CC722DD"/>
    <w:rsid w:val="5CC87A34"/>
    <w:rsid w:val="5CCA0A29"/>
    <w:rsid w:val="5CCA2CFA"/>
    <w:rsid w:val="5CCE5033"/>
    <w:rsid w:val="5CD06415"/>
    <w:rsid w:val="5CD2633A"/>
    <w:rsid w:val="5CDD5E4B"/>
    <w:rsid w:val="5CE00956"/>
    <w:rsid w:val="5CE53B12"/>
    <w:rsid w:val="5CE62132"/>
    <w:rsid w:val="5CE77319"/>
    <w:rsid w:val="5CE867AC"/>
    <w:rsid w:val="5CF507C3"/>
    <w:rsid w:val="5CF7392C"/>
    <w:rsid w:val="5D0B2591"/>
    <w:rsid w:val="5D0F0B54"/>
    <w:rsid w:val="5D0F2762"/>
    <w:rsid w:val="5D107BA8"/>
    <w:rsid w:val="5D277BB7"/>
    <w:rsid w:val="5D2C70BC"/>
    <w:rsid w:val="5D2F67FD"/>
    <w:rsid w:val="5D36262A"/>
    <w:rsid w:val="5D3A447A"/>
    <w:rsid w:val="5D407AA7"/>
    <w:rsid w:val="5D4C6DFA"/>
    <w:rsid w:val="5D504EF6"/>
    <w:rsid w:val="5D515146"/>
    <w:rsid w:val="5D583BB0"/>
    <w:rsid w:val="5D5F0C92"/>
    <w:rsid w:val="5D635D50"/>
    <w:rsid w:val="5D6E2958"/>
    <w:rsid w:val="5D7046E1"/>
    <w:rsid w:val="5D714882"/>
    <w:rsid w:val="5D7402D6"/>
    <w:rsid w:val="5D7808AE"/>
    <w:rsid w:val="5D7B48BE"/>
    <w:rsid w:val="5D7D7744"/>
    <w:rsid w:val="5D845C7B"/>
    <w:rsid w:val="5D8D32FB"/>
    <w:rsid w:val="5D945489"/>
    <w:rsid w:val="5D9933AE"/>
    <w:rsid w:val="5DA2699E"/>
    <w:rsid w:val="5DAB4F31"/>
    <w:rsid w:val="5DB719F2"/>
    <w:rsid w:val="5DBC67D9"/>
    <w:rsid w:val="5DC8641F"/>
    <w:rsid w:val="5DCA1554"/>
    <w:rsid w:val="5DE52316"/>
    <w:rsid w:val="5DE83430"/>
    <w:rsid w:val="5DEB409B"/>
    <w:rsid w:val="5DEF6BE2"/>
    <w:rsid w:val="5DF439AD"/>
    <w:rsid w:val="5DF43DDE"/>
    <w:rsid w:val="5DF95D21"/>
    <w:rsid w:val="5E014C25"/>
    <w:rsid w:val="5E015CE4"/>
    <w:rsid w:val="5E0315F2"/>
    <w:rsid w:val="5E0936F2"/>
    <w:rsid w:val="5E120706"/>
    <w:rsid w:val="5E2C1E17"/>
    <w:rsid w:val="5E37236E"/>
    <w:rsid w:val="5E3A03F1"/>
    <w:rsid w:val="5E4B44F3"/>
    <w:rsid w:val="5E4C40AF"/>
    <w:rsid w:val="5E5169EB"/>
    <w:rsid w:val="5E526C1F"/>
    <w:rsid w:val="5E555FE3"/>
    <w:rsid w:val="5E5C463C"/>
    <w:rsid w:val="5E5C4E16"/>
    <w:rsid w:val="5E5D5543"/>
    <w:rsid w:val="5E6C3689"/>
    <w:rsid w:val="5E7D4D29"/>
    <w:rsid w:val="5E885F76"/>
    <w:rsid w:val="5E927AD5"/>
    <w:rsid w:val="5E954C4A"/>
    <w:rsid w:val="5EA01948"/>
    <w:rsid w:val="5EB40840"/>
    <w:rsid w:val="5EBF3F02"/>
    <w:rsid w:val="5EC6695E"/>
    <w:rsid w:val="5EC8563A"/>
    <w:rsid w:val="5ED97646"/>
    <w:rsid w:val="5EDA6991"/>
    <w:rsid w:val="5EE13B35"/>
    <w:rsid w:val="5EED6C43"/>
    <w:rsid w:val="5F0351D2"/>
    <w:rsid w:val="5F056F01"/>
    <w:rsid w:val="5F061E16"/>
    <w:rsid w:val="5F1946EE"/>
    <w:rsid w:val="5F1D0ECE"/>
    <w:rsid w:val="5F3437A0"/>
    <w:rsid w:val="5F3A0490"/>
    <w:rsid w:val="5F5A64A6"/>
    <w:rsid w:val="5F5E5BB1"/>
    <w:rsid w:val="5F6756EA"/>
    <w:rsid w:val="5F697D1D"/>
    <w:rsid w:val="5F9619C7"/>
    <w:rsid w:val="5F9B658A"/>
    <w:rsid w:val="5FA93C6F"/>
    <w:rsid w:val="5FAF669A"/>
    <w:rsid w:val="5FB06D92"/>
    <w:rsid w:val="5FB33AF9"/>
    <w:rsid w:val="5FB9245A"/>
    <w:rsid w:val="5FC04EDB"/>
    <w:rsid w:val="5FD522E4"/>
    <w:rsid w:val="5FD76619"/>
    <w:rsid w:val="5FDA2537"/>
    <w:rsid w:val="5FDA4925"/>
    <w:rsid w:val="5FEB4CDB"/>
    <w:rsid w:val="5FED20AA"/>
    <w:rsid w:val="5FF3193F"/>
    <w:rsid w:val="600E7D5C"/>
    <w:rsid w:val="60131640"/>
    <w:rsid w:val="601569A6"/>
    <w:rsid w:val="60176B94"/>
    <w:rsid w:val="6018317F"/>
    <w:rsid w:val="60377ABE"/>
    <w:rsid w:val="604304D4"/>
    <w:rsid w:val="604752FB"/>
    <w:rsid w:val="604C6378"/>
    <w:rsid w:val="6053770F"/>
    <w:rsid w:val="60543D50"/>
    <w:rsid w:val="60556D9B"/>
    <w:rsid w:val="60585F33"/>
    <w:rsid w:val="60594988"/>
    <w:rsid w:val="605A14A4"/>
    <w:rsid w:val="605A5172"/>
    <w:rsid w:val="605D3DB2"/>
    <w:rsid w:val="605E7E99"/>
    <w:rsid w:val="60613154"/>
    <w:rsid w:val="606A0FEF"/>
    <w:rsid w:val="606A4DFB"/>
    <w:rsid w:val="60841AC9"/>
    <w:rsid w:val="60865370"/>
    <w:rsid w:val="608C4AC0"/>
    <w:rsid w:val="608D3F8E"/>
    <w:rsid w:val="609863F3"/>
    <w:rsid w:val="609E55F8"/>
    <w:rsid w:val="60A004D0"/>
    <w:rsid w:val="60A00BE8"/>
    <w:rsid w:val="60A03840"/>
    <w:rsid w:val="60A70532"/>
    <w:rsid w:val="60A71ABD"/>
    <w:rsid w:val="60A94209"/>
    <w:rsid w:val="60AE3316"/>
    <w:rsid w:val="60C20DFF"/>
    <w:rsid w:val="60C21EA2"/>
    <w:rsid w:val="60CC3274"/>
    <w:rsid w:val="60D45E5B"/>
    <w:rsid w:val="60D9692A"/>
    <w:rsid w:val="60DB7859"/>
    <w:rsid w:val="60E378BD"/>
    <w:rsid w:val="60E55B41"/>
    <w:rsid w:val="60E60420"/>
    <w:rsid w:val="60E92B69"/>
    <w:rsid w:val="60EE0DD4"/>
    <w:rsid w:val="60EF23F6"/>
    <w:rsid w:val="60FC3F60"/>
    <w:rsid w:val="61133FE0"/>
    <w:rsid w:val="61157410"/>
    <w:rsid w:val="6117184F"/>
    <w:rsid w:val="61177CE5"/>
    <w:rsid w:val="613E4CE4"/>
    <w:rsid w:val="613E4D9D"/>
    <w:rsid w:val="613F7D58"/>
    <w:rsid w:val="61406B0D"/>
    <w:rsid w:val="61431373"/>
    <w:rsid w:val="61452A25"/>
    <w:rsid w:val="61472627"/>
    <w:rsid w:val="614B0EF7"/>
    <w:rsid w:val="615A5C24"/>
    <w:rsid w:val="615F7DFF"/>
    <w:rsid w:val="61625027"/>
    <w:rsid w:val="61641B63"/>
    <w:rsid w:val="616665CD"/>
    <w:rsid w:val="61747C0D"/>
    <w:rsid w:val="617730F1"/>
    <w:rsid w:val="61776CC1"/>
    <w:rsid w:val="617B4CD7"/>
    <w:rsid w:val="617F216D"/>
    <w:rsid w:val="617F7B0C"/>
    <w:rsid w:val="619249EA"/>
    <w:rsid w:val="61974CDC"/>
    <w:rsid w:val="619961D3"/>
    <w:rsid w:val="619D77E9"/>
    <w:rsid w:val="61A12343"/>
    <w:rsid w:val="61A67A7F"/>
    <w:rsid w:val="61AD18CF"/>
    <w:rsid w:val="61AF47DC"/>
    <w:rsid w:val="61B22698"/>
    <w:rsid w:val="61B34A0C"/>
    <w:rsid w:val="61CC7417"/>
    <w:rsid w:val="61D52254"/>
    <w:rsid w:val="61D65090"/>
    <w:rsid w:val="61DA0AC6"/>
    <w:rsid w:val="61E32D6B"/>
    <w:rsid w:val="61E55E64"/>
    <w:rsid w:val="61EC4E35"/>
    <w:rsid w:val="61ED1C32"/>
    <w:rsid w:val="61EE1AFA"/>
    <w:rsid w:val="61FD70DE"/>
    <w:rsid w:val="620B4B78"/>
    <w:rsid w:val="620C4B45"/>
    <w:rsid w:val="62112D63"/>
    <w:rsid w:val="6212159D"/>
    <w:rsid w:val="623F4E86"/>
    <w:rsid w:val="624012BB"/>
    <w:rsid w:val="62416C9D"/>
    <w:rsid w:val="624C3105"/>
    <w:rsid w:val="625C381D"/>
    <w:rsid w:val="625E31B7"/>
    <w:rsid w:val="627512A8"/>
    <w:rsid w:val="62766F65"/>
    <w:rsid w:val="627740F6"/>
    <w:rsid w:val="628868A0"/>
    <w:rsid w:val="62910764"/>
    <w:rsid w:val="62A3718C"/>
    <w:rsid w:val="62A64E5C"/>
    <w:rsid w:val="62AC06CB"/>
    <w:rsid w:val="62AF083A"/>
    <w:rsid w:val="62B00FC9"/>
    <w:rsid w:val="62BA7CE3"/>
    <w:rsid w:val="62BE0B96"/>
    <w:rsid w:val="62DB22DB"/>
    <w:rsid w:val="62E601E1"/>
    <w:rsid w:val="62FB20DF"/>
    <w:rsid w:val="630817E0"/>
    <w:rsid w:val="63114A46"/>
    <w:rsid w:val="63123ADF"/>
    <w:rsid w:val="631E62E4"/>
    <w:rsid w:val="63255D21"/>
    <w:rsid w:val="63366CC5"/>
    <w:rsid w:val="63432A70"/>
    <w:rsid w:val="63446AA4"/>
    <w:rsid w:val="63495DFA"/>
    <w:rsid w:val="634F17A7"/>
    <w:rsid w:val="637067AD"/>
    <w:rsid w:val="637110B6"/>
    <w:rsid w:val="63875E63"/>
    <w:rsid w:val="638F12E2"/>
    <w:rsid w:val="63956C2F"/>
    <w:rsid w:val="63996724"/>
    <w:rsid w:val="63996DFE"/>
    <w:rsid w:val="639E380E"/>
    <w:rsid w:val="63A01868"/>
    <w:rsid w:val="63A44E20"/>
    <w:rsid w:val="63A73A97"/>
    <w:rsid w:val="63A81D4D"/>
    <w:rsid w:val="63B4685E"/>
    <w:rsid w:val="63BB790D"/>
    <w:rsid w:val="63BE2C7B"/>
    <w:rsid w:val="63D41F2A"/>
    <w:rsid w:val="63D46107"/>
    <w:rsid w:val="63D75EF3"/>
    <w:rsid w:val="63DB635D"/>
    <w:rsid w:val="63DF68B1"/>
    <w:rsid w:val="63E210A3"/>
    <w:rsid w:val="63E75C58"/>
    <w:rsid w:val="63EB7510"/>
    <w:rsid w:val="63F265EC"/>
    <w:rsid w:val="63F41022"/>
    <w:rsid w:val="63F6157A"/>
    <w:rsid w:val="63FE57FF"/>
    <w:rsid w:val="64136229"/>
    <w:rsid w:val="64145057"/>
    <w:rsid w:val="64161125"/>
    <w:rsid w:val="641D641A"/>
    <w:rsid w:val="641E74EF"/>
    <w:rsid w:val="641F354E"/>
    <w:rsid w:val="64305056"/>
    <w:rsid w:val="643C7B97"/>
    <w:rsid w:val="643D68E5"/>
    <w:rsid w:val="644C663F"/>
    <w:rsid w:val="645029C6"/>
    <w:rsid w:val="645803B9"/>
    <w:rsid w:val="64584D10"/>
    <w:rsid w:val="645955AC"/>
    <w:rsid w:val="64664AB9"/>
    <w:rsid w:val="64705235"/>
    <w:rsid w:val="64767F3B"/>
    <w:rsid w:val="6478647E"/>
    <w:rsid w:val="648417BC"/>
    <w:rsid w:val="64873F08"/>
    <w:rsid w:val="64893DBE"/>
    <w:rsid w:val="64956079"/>
    <w:rsid w:val="649C387D"/>
    <w:rsid w:val="64A27D38"/>
    <w:rsid w:val="64A5111D"/>
    <w:rsid w:val="64B119D2"/>
    <w:rsid w:val="64B67287"/>
    <w:rsid w:val="64C16A8E"/>
    <w:rsid w:val="64C21C84"/>
    <w:rsid w:val="64CD2D5F"/>
    <w:rsid w:val="64CF2CB5"/>
    <w:rsid w:val="64D52A1F"/>
    <w:rsid w:val="64D70BE6"/>
    <w:rsid w:val="64D926D2"/>
    <w:rsid w:val="64DB6CE2"/>
    <w:rsid w:val="64E335A5"/>
    <w:rsid w:val="64E45E9C"/>
    <w:rsid w:val="64EB4AC4"/>
    <w:rsid w:val="64F306DB"/>
    <w:rsid w:val="64F739A0"/>
    <w:rsid w:val="64FD6B3D"/>
    <w:rsid w:val="65056AEF"/>
    <w:rsid w:val="650E196C"/>
    <w:rsid w:val="6517463E"/>
    <w:rsid w:val="6521529F"/>
    <w:rsid w:val="653116EA"/>
    <w:rsid w:val="6532278D"/>
    <w:rsid w:val="653B5AB8"/>
    <w:rsid w:val="653D55BA"/>
    <w:rsid w:val="6548002A"/>
    <w:rsid w:val="656121D4"/>
    <w:rsid w:val="65682CF5"/>
    <w:rsid w:val="6569496F"/>
    <w:rsid w:val="656A7A3B"/>
    <w:rsid w:val="65713452"/>
    <w:rsid w:val="657E7AA6"/>
    <w:rsid w:val="65806075"/>
    <w:rsid w:val="658B4CBB"/>
    <w:rsid w:val="65922FC9"/>
    <w:rsid w:val="65944FB0"/>
    <w:rsid w:val="659C41F1"/>
    <w:rsid w:val="65A06192"/>
    <w:rsid w:val="65A638B5"/>
    <w:rsid w:val="65A63DE7"/>
    <w:rsid w:val="65A76EAB"/>
    <w:rsid w:val="65B310BB"/>
    <w:rsid w:val="65B4021D"/>
    <w:rsid w:val="65B93B9B"/>
    <w:rsid w:val="65C00D8C"/>
    <w:rsid w:val="65C16F2E"/>
    <w:rsid w:val="65C9231F"/>
    <w:rsid w:val="65D35849"/>
    <w:rsid w:val="65E3316B"/>
    <w:rsid w:val="65EC13B9"/>
    <w:rsid w:val="65EF7274"/>
    <w:rsid w:val="65F41758"/>
    <w:rsid w:val="65F4416D"/>
    <w:rsid w:val="65F85F27"/>
    <w:rsid w:val="6602341B"/>
    <w:rsid w:val="66093DD9"/>
    <w:rsid w:val="660E758D"/>
    <w:rsid w:val="66132C22"/>
    <w:rsid w:val="66212897"/>
    <w:rsid w:val="6622048C"/>
    <w:rsid w:val="662634E5"/>
    <w:rsid w:val="662A3B4D"/>
    <w:rsid w:val="662B6733"/>
    <w:rsid w:val="663232B7"/>
    <w:rsid w:val="663459EB"/>
    <w:rsid w:val="66373716"/>
    <w:rsid w:val="664448C3"/>
    <w:rsid w:val="66553B78"/>
    <w:rsid w:val="666B7E9E"/>
    <w:rsid w:val="666D15C3"/>
    <w:rsid w:val="668168AD"/>
    <w:rsid w:val="668D202F"/>
    <w:rsid w:val="66923666"/>
    <w:rsid w:val="669D7AB5"/>
    <w:rsid w:val="66A136DE"/>
    <w:rsid w:val="66A87ECF"/>
    <w:rsid w:val="66A92BB6"/>
    <w:rsid w:val="66B36F6C"/>
    <w:rsid w:val="66C160AE"/>
    <w:rsid w:val="66C94E37"/>
    <w:rsid w:val="66CB5908"/>
    <w:rsid w:val="66D76FB8"/>
    <w:rsid w:val="66D918A5"/>
    <w:rsid w:val="66DB4CA2"/>
    <w:rsid w:val="66F5384B"/>
    <w:rsid w:val="67041501"/>
    <w:rsid w:val="67136B72"/>
    <w:rsid w:val="671764BE"/>
    <w:rsid w:val="671815BD"/>
    <w:rsid w:val="67193CC7"/>
    <w:rsid w:val="671B1743"/>
    <w:rsid w:val="6730066C"/>
    <w:rsid w:val="67311F6A"/>
    <w:rsid w:val="67397771"/>
    <w:rsid w:val="6740279B"/>
    <w:rsid w:val="67490C51"/>
    <w:rsid w:val="67507AFC"/>
    <w:rsid w:val="67566290"/>
    <w:rsid w:val="675907AC"/>
    <w:rsid w:val="67591302"/>
    <w:rsid w:val="677D5C8B"/>
    <w:rsid w:val="6789409C"/>
    <w:rsid w:val="678A3D1A"/>
    <w:rsid w:val="678D037A"/>
    <w:rsid w:val="67950D4D"/>
    <w:rsid w:val="67955726"/>
    <w:rsid w:val="679634B6"/>
    <w:rsid w:val="67970A6E"/>
    <w:rsid w:val="67A02A58"/>
    <w:rsid w:val="67A03678"/>
    <w:rsid w:val="67A27EA7"/>
    <w:rsid w:val="67A600FB"/>
    <w:rsid w:val="67AD1EEF"/>
    <w:rsid w:val="67B96834"/>
    <w:rsid w:val="67C27E1C"/>
    <w:rsid w:val="67C57121"/>
    <w:rsid w:val="67DB0B44"/>
    <w:rsid w:val="67E05E71"/>
    <w:rsid w:val="67E3652B"/>
    <w:rsid w:val="67ED6179"/>
    <w:rsid w:val="67EE738B"/>
    <w:rsid w:val="67F128CC"/>
    <w:rsid w:val="68054881"/>
    <w:rsid w:val="68075A74"/>
    <w:rsid w:val="68081E92"/>
    <w:rsid w:val="680C5919"/>
    <w:rsid w:val="680F5DEF"/>
    <w:rsid w:val="68154EE1"/>
    <w:rsid w:val="68235CE1"/>
    <w:rsid w:val="682A40DF"/>
    <w:rsid w:val="6833354B"/>
    <w:rsid w:val="683702DC"/>
    <w:rsid w:val="68372544"/>
    <w:rsid w:val="683B0038"/>
    <w:rsid w:val="683E7F69"/>
    <w:rsid w:val="68435ECE"/>
    <w:rsid w:val="68507726"/>
    <w:rsid w:val="68605B31"/>
    <w:rsid w:val="686D1F9E"/>
    <w:rsid w:val="686D2E58"/>
    <w:rsid w:val="686F43AD"/>
    <w:rsid w:val="68763A21"/>
    <w:rsid w:val="689D06B0"/>
    <w:rsid w:val="68A37068"/>
    <w:rsid w:val="68B10E09"/>
    <w:rsid w:val="68B46F36"/>
    <w:rsid w:val="68BB02A9"/>
    <w:rsid w:val="68CA091E"/>
    <w:rsid w:val="68D36EE8"/>
    <w:rsid w:val="68DC536F"/>
    <w:rsid w:val="68DE676E"/>
    <w:rsid w:val="68DF69ED"/>
    <w:rsid w:val="68E05CAF"/>
    <w:rsid w:val="68E97FEF"/>
    <w:rsid w:val="68EA2AED"/>
    <w:rsid w:val="68F86B73"/>
    <w:rsid w:val="68F9601E"/>
    <w:rsid w:val="68FB40BC"/>
    <w:rsid w:val="68FC5326"/>
    <w:rsid w:val="69032291"/>
    <w:rsid w:val="690A16CF"/>
    <w:rsid w:val="691A5F3B"/>
    <w:rsid w:val="69221A8E"/>
    <w:rsid w:val="69265F6C"/>
    <w:rsid w:val="692C5E5D"/>
    <w:rsid w:val="692C615D"/>
    <w:rsid w:val="69307C36"/>
    <w:rsid w:val="693C41E6"/>
    <w:rsid w:val="694D4E1D"/>
    <w:rsid w:val="695236E0"/>
    <w:rsid w:val="696C794D"/>
    <w:rsid w:val="6973025A"/>
    <w:rsid w:val="697D362B"/>
    <w:rsid w:val="698A1446"/>
    <w:rsid w:val="69A53532"/>
    <w:rsid w:val="69A832F2"/>
    <w:rsid w:val="69AB6CF5"/>
    <w:rsid w:val="69AE05D4"/>
    <w:rsid w:val="69B12610"/>
    <w:rsid w:val="69BD4695"/>
    <w:rsid w:val="69CF1EC2"/>
    <w:rsid w:val="69D3224A"/>
    <w:rsid w:val="69D805D8"/>
    <w:rsid w:val="69E23ED3"/>
    <w:rsid w:val="69EE15C6"/>
    <w:rsid w:val="69F93DED"/>
    <w:rsid w:val="69FE5116"/>
    <w:rsid w:val="6A0959BC"/>
    <w:rsid w:val="6A0C6439"/>
    <w:rsid w:val="6A0F5E0C"/>
    <w:rsid w:val="6A1321F3"/>
    <w:rsid w:val="6A17149F"/>
    <w:rsid w:val="6A233788"/>
    <w:rsid w:val="6A27095C"/>
    <w:rsid w:val="6A3475C6"/>
    <w:rsid w:val="6A3663F5"/>
    <w:rsid w:val="6A3A3244"/>
    <w:rsid w:val="6A3C7A45"/>
    <w:rsid w:val="6A4E1DC4"/>
    <w:rsid w:val="6A4F1F4C"/>
    <w:rsid w:val="6A583941"/>
    <w:rsid w:val="6A5E40DA"/>
    <w:rsid w:val="6A6B38EB"/>
    <w:rsid w:val="6A725B36"/>
    <w:rsid w:val="6A780D70"/>
    <w:rsid w:val="6A810E68"/>
    <w:rsid w:val="6A827C73"/>
    <w:rsid w:val="6A8A1694"/>
    <w:rsid w:val="6A8B7773"/>
    <w:rsid w:val="6A8E4893"/>
    <w:rsid w:val="6A9C13D5"/>
    <w:rsid w:val="6AA52772"/>
    <w:rsid w:val="6AA748CE"/>
    <w:rsid w:val="6AAE6D79"/>
    <w:rsid w:val="6AB54DF2"/>
    <w:rsid w:val="6AB70FA3"/>
    <w:rsid w:val="6ABA6882"/>
    <w:rsid w:val="6AC35235"/>
    <w:rsid w:val="6AC730A8"/>
    <w:rsid w:val="6AC8500B"/>
    <w:rsid w:val="6ACA1310"/>
    <w:rsid w:val="6ACA7DD2"/>
    <w:rsid w:val="6AD56AB5"/>
    <w:rsid w:val="6AD850C2"/>
    <w:rsid w:val="6ADC1244"/>
    <w:rsid w:val="6AE16AE2"/>
    <w:rsid w:val="6AF05657"/>
    <w:rsid w:val="6AF213F3"/>
    <w:rsid w:val="6AF60361"/>
    <w:rsid w:val="6B0B145C"/>
    <w:rsid w:val="6B0C1422"/>
    <w:rsid w:val="6B0E2A7C"/>
    <w:rsid w:val="6B0F7F6F"/>
    <w:rsid w:val="6B2262EB"/>
    <w:rsid w:val="6B231DEC"/>
    <w:rsid w:val="6B261C2C"/>
    <w:rsid w:val="6B2937F4"/>
    <w:rsid w:val="6B3E4FE3"/>
    <w:rsid w:val="6B3F7A93"/>
    <w:rsid w:val="6B4C1857"/>
    <w:rsid w:val="6B4F45E3"/>
    <w:rsid w:val="6B537BB8"/>
    <w:rsid w:val="6B5D307F"/>
    <w:rsid w:val="6B5F5680"/>
    <w:rsid w:val="6B5F6366"/>
    <w:rsid w:val="6B6219D0"/>
    <w:rsid w:val="6B634F05"/>
    <w:rsid w:val="6B6569EB"/>
    <w:rsid w:val="6B732B09"/>
    <w:rsid w:val="6B791D08"/>
    <w:rsid w:val="6B7E3229"/>
    <w:rsid w:val="6B872FDC"/>
    <w:rsid w:val="6B89443D"/>
    <w:rsid w:val="6B8D1BCA"/>
    <w:rsid w:val="6B9E2CB6"/>
    <w:rsid w:val="6B9E523E"/>
    <w:rsid w:val="6BA13AAA"/>
    <w:rsid w:val="6BA26FC7"/>
    <w:rsid w:val="6BAC4471"/>
    <w:rsid w:val="6BAC7557"/>
    <w:rsid w:val="6BB5404A"/>
    <w:rsid w:val="6BB563BC"/>
    <w:rsid w:val="6BBA2753"/>
    <w:rsid w:val="6BBC6EFC"/>
    <w:rsid w:val="6BBD04DC"/>
    <w:rsid w:val="6BD1795D"/>
    <w:rsid w:val="6BD35F34"/>
    <w:rsid w:val="6BD904E2"/>
    <w:rsid w:val="6BDA39CC"/>
    <w:rsid w:val="6BDD1550"/>
    <w:rsid w:val="6BDE533C"/>
    <w:rsid w:val="6BFB7C75"/>
    <w:rsid w:val="6C006C6D"/>
    <w:rsid w:val="6C02417F"/>
    <w:rsid w:val="6C0917E3"/>
    <w:rsid w:val="6C0D6E82"/>
    <w:rsid w:val="6C123F12"/>
    <w:rsid w:val="6C126919"/>
    <w:rsid w:val="6C133C2A"/>
    <w:rsid w:val="6C1769F8"/>
    <w:rsid w:val="6C187FB3"/>
    <w:rsid w:val="6C1D5DDD"/>
    <w:rsid w:val="6C2324F4"/>
    <w:rsid w:val="6C271410"/>
    <w:rsid w:val="6C2B1D12"/>
    <w:rsid w:val="6C2F4BBA"/>
    <w:rsid w:val="6C401ECC"/>
    <w:rsid w:val="6C583E2D"/>
    <w:rsid w:val="6C60151B"/>
    <w:rsid w:val="6C695DB7"/>
    <w:rsid w:val="6C696513"/>
    <w:rsid w:val="6C863B2F"/>
    <w:rsid w:val="6C8D7EB9"/>
    <w:rsid w:val="6C8E0D2E"/>
    <w:rsid w:val="6C9036A7"/>
    <w:rsid w:val="6C915437"/>
    <w:rsid w:val="6C960991"/>
    <w:rsid w:val="6C9B3199"/>
    <w:rsid w:val="6C9E5DD5"/>
    <w:rsid w:val="6CA12DFA"/>
    <w:rsid w:val="6CA5035F"/>
    <w:rsid w:val="6CAF1C9D"/>
    <w:rsid w:val="6CB62118"/>
    <w:rsid w:val="6CB9242C"/>
    <w:rsid w:val="6CBB4935"/>
    <w:rsid w:val="6CBF19AC"/>
    <w:rsid w:val="6CC12892"/>
    <w:rsid w:val="6CC95361"/>
    <w:rsid w:val="6CCE583E"/>
    <w:rsid w:val="6CDC1B1C"/>
    <w:rsid w:val="6CE31767"/>
    <w:rsid w:val="6CE73F50"/>
    <w:rsid w:val="6CEA5DE0"/>
    <w:rsid w:val="6CF715CD"/>
    <w:rsid w:val="6CFC0BE9"/>
    <w:rsid w:val="6CFD7368"/>
    <w:rsid w:val="6D096FDB"/>
    <w:rsid w:val="6D0A5641"/>
    <w:rsid w:val="6D1F2011"/>
    <w:rsid w:val="6D2F6974"/>
    <w:rsid w:val="6D357B64"/>
    <w:rsid w:val="6D423F68"/>
    <w:rsid w:val="6D4E5DCF"/>
    <w:rsid w:val="6D544DB5"/>
    <w:rsid w:val="6D5863FD"/>
    <w:rsid w:val="6D591E36"/>
    <w:rsid w:val="6D5F1A4F"/>
    <w:rsid w:val="6D612260"/>
    <w:rsid w:val="6D623293"/>
    <w:rsid w:val="6D642EEC"/>
    <w:rsid w:val="6D65093F"/>
    <w:rsid w:val="6D6E4574"/>
    <w:rsid w:val="6D87539E"/>
    <w:rsid w:val="6D8C1074"/>
    <w:rsid w:val="6D961CB8"/>
    <w:rsid w:val="6D98304D"/>
    <w:rsid w:val="6DA11B5A"/>
    <w:rsid w:val="6DA138F2"/>
    <w:rsid w:val="6DA91209"/>
    <w:rsid w:val="6DAB3754"/>
    <w:rsid w:val="6DAE2208"/>
    <w:rsid w:val="6DB2085D"/>
    <w:rsid w:val="6DB840D1"/>
    <w:rsid w:val="6DBB616B"/>
    <w:rsid w:val="6DBE18C1"/>
    <w:rsid w:val="6DC600C9"/>
    <w:rsid w:val="6DC7075E"/>
    <w:rsid w:val="6DD014CD"/>
    <w:rsid w:val="6DD058EF"/>
    <w:rsid w:val="6DDA297E"/>
    <w:rsid w:val="6DDC3145"/>
    <w:rsid w:val="6DE674DA"/>
    <w:rsid w:val="6DE861B8"/>
    <w:rsid w:val="6DE936DC"/>
    <w:rsid w:val="6DE96049"/>
    <w:rsid w:val="6DF4412E"/>
    <w:rsid w:val="6DF70878"/>
    <w:rsid w:val="6E162E27"/>
    <w:rsid w:val="6E307C16"/>
    <w:rsid w:val="6E317A69"/>
    <w:rsid w:val="6E334054"/>
    <w:rsid w:val="6E3E7DF4"/>
    <w:rsid w:val="6E51453D"/>
    <w:rsid w:val="6E591F2E"/>
    <w:rsid w:val="6E605A65"/>
    <w:rsid w:val="6E6968AD"/>
    <w:rsid w:val="6E750C7E"/>
    <w:rsid w:val="6E76304D"/>
    <w:rsid w:val="6E793103"/>
    <w:rsid w:val="6E8A251A"/>
    <w:rsid w:val="6E9817EF"/>
    <w:rsid w:val="6E99211A"/>
    <w:rsid w:val="6E9C346A"/>
    <w:rsid w:val="6E9E7B36"/>
    <w:rsid w:val="6E9F0B4F"/>
    <w:rsid w:val="6EA46FFD"/>
    <w:rsid w:val="6EA75155"/>
    <w:rsid w:val="6EB77F0E"/>
    <w:rsid w:val="6EB97796"/>
    <w:rsid w:val="6EBE37DA"/>
    <w:rsid w:val="6EC00FDC"/>
    <w:rsid w:val="6ECC2037"/>
    <w:rsid w:val="6EDA0CBB"/>
    <w:rsid w:val="6EDA3FE4"/>
    <w:rsid w:val="6EE02840"/>
    <w:rsid w:val="6EEB3468"/>
    <w:rsid w:val="6EEE29FB"/>
    <w:rsid w:val="6EF97BC5"/>
    <w:rsid w:val="6EFB5C9E"/>
    <w:rsid w:val="6F056012"/>
    <w:rsid w:val="6F08469A"/>
    <w:rsid w:val="6F0D1BBF"/>
    <w:rsid w:val="6F166E74"/>
    <w:rsid w:val="6F1A3086"/>
    <w:rsid w:val="6F2864EB"/>
    <w:rsid w:val="6F3C6219"/>
    <w:rsid w:val="6F446A21"/>
    <w:rsid w:val="6F4846B0"/>
    <w:rsid w:val="6F4A6710"/>
    <w:rsid w:val="6F516840"/>
    <w:rsid w:val="6F572BD6"/>
    <w:rsid w:val="6F5A12AB"/>
    <w:rsid w:val="6F5D2434"/>
    <w:rsid w:val="6F676DD3"/>
    <w:rsid w:val="6F723702"/>
    <w:rsid w:val="6F792390"/>
    <w:rsid w:val="6F844B8F"/>
    <w:rsid w:val="6F886818"/>
    <w:rsid w:val="6F8B6346"/>
    <w:rsid w:val="6F98216F"/>
    <w:rsid w:val="6F9A7A87"/>
    <w:rsid w:val="6FB326FC"/>
    <w:rsid w:val="6FB86E0E"/>
    <w:rsid w:val="6FBD56FD"/>
    <w:rsid w:val="6FC65B48"/>
    <w:rsid w:val="6FD72B5F"/>
    <w:rsid w:val="6FDA2D15"/>
    <w:rsid w:val="6FDA6823"/>
    <w:rsid w:val="6FDD29CB"/>
    <w:rsid w:val="6FDD5C99"/>
    <w:rsid w:val="6FEF463B"/>
    <w:rsid w:val="6FF41D56"/>
    <w:rsid w:val="6FF44BB7"/>
    <w:rsid w:val="6FFE5780"/>
    <w:rsid w:val="6FFF0EFB"/>
    <w:rsid w:val="70015B9F"/>
    <w:rsid w:val="70024A8F"/>
    <w:rsid w:val="70126221"/>
    <w:rsid w:val="70171719"/>
    <w:rsid w:val="701B737B"/>
    <w:rsid w:val="701E3906"/>
    <w:rsid w:val="702E245E"/>
    <w:rsid w:val="70306C20"/>
    <w:rsid w:val="703342C5"/>
    <w:rsid w:val="703413F5"/>
    <w:rsid w:val="70436902"/>
    <w:rsid w:val="7045369D"/>
    <w:rsid w:val="704B5474"/>
    <w:rsid w:val="704E36D5"/>
    <w:rsid w:val="70505F0F"/>
    <w:rsid w:val="705E5DC6"/>
    <w:rsid w:val="705E6668"/>
    <w:rsid w:val="7062509E"/>
    <w:rsid w:val="70674685"/>
    <w:rsid w:val="70681668"/>
    <w:rsid w:val="70693AF9"/>
    <w:rsid w:val="70B20AF3"/>
    <w:rsid w:val="70C211E5"/>
    <w:rsid w:val="70C9427E"/>
    <w:rsid w:val="70D23361"/>
    <w:rsid w:val="70DB5C88"/>
    <w:rsid w:val="70E163DA"/>
    <w:rsid w:val="70E32C9B"/>
    <w:rsid w:val="70E97FE5"/>
    <w:rsid w:val="70F331CF"/>
    <w:rsid w:val="70F71F50"/>
    <w:rsid w:val="70F83C13"/>
    <w:rsid w:val="710736B9"/>
    <w:rsid w:val="710B35EE"/>
    <w:rsid w:val="71172848"/>
    <w:rsid w:val="711F6043"/>
    <w:rsid w:val="711F674B"/>
    <w:rsid w:val="71202758"/>
    <w:rsid w:val="71231F73"/>
    <w:rsid w:val="71337DE7"/>
    <w:rsid w:val="713C1480"/>
    <w:rsid w:val="713C79C0"/>
    <w:rsid w:val="713E2C82"/>
    <w:rsid w:val="71430C24"/>
    <w:rsid w:val="71474D6F"/>
    <w:rsid w:val="714B0485"/>
    <w:rsid w:val="715906E8"/>
    <w:rsid w:val="715E6C11"/>
    <w:rsid w:val="716C4E0D"/>
    <w:rsid w:val="717B36E2"/>
    <w:rsid w:val="718135FC"/>
    <w:rsid w:val="71931239"/>
    <w:rsid w:val="719365BF"/>
    <w:rsid w:val="719B742F"/>
    <w:rsid w:val="719E1F10"/>
    <w:rsid w:val="71A67095"/>
    <w:rsid w:val="71A8459D"/>
    <w:rsid w:val="71AB2B59"/>
    <w:rsid w:val="71AC784C"/>
    <w:rsid w:val="71B17E49"/>
    <w:rsid w:val="71BC373F"/>
    <w:rsid w:val="71BF0C81"/>
    <w:rsid w:val="71C21E5C"/>
    <w:rsid w:val="71C459E4"/>
    <w:rsid w:val="71C87BEC"/>
    <w:rsid w:val="71C92608"/>
    <w:rsid w:val="71CE2796"/>
    <w:rsid w:val="71D52877"/>
    <w:rsid w:val="71DE48BA"/>
    <w:rsid w:val="71EB3350"/>
    <w:rsid w:val="71EB37EC"/>
    <w:rsid w:val="71FE2841"/>
    <w:rsid w:val="71FF392E"/>
    <w:rsid w:val="7206771B"/>
    <w:rsid w:val="721A3519"/>
    <w:rsid w:val="7223325D"/>
    <w:rsid w:val="72331126"/>
    <w:rsid w:val="72395CEB"/>
    <w:rsid w:val="723A0678"/>
    <w:rsid w:val="723D3E47"/>
    <w:rsid w:val="723E4627"/>
    <w:rsid w:val="72405E20"/>
    <w:rsid w:val="72515491"/>
    <w:rsid w:val="7252508B"/>
    <w:rsid w:val="725345A5"/>
    <w:rsid w:val="725458AE"/>
    <w:rsid w:val="72561290"/>
    <w:rsid w:val="725D4D06"/>
    <w:rsid w:val="726063AF"/>
    <w:rsid w:val="72772C31"/>
    <w:rsid w:val="72867E70"/>
    <w:rsid w:val="729B1EF5"/>
    <w:rsid w:val="729B272E"/>
    <w:rsid w:val="72A17111"/>
    <w:rsid w:val="72A53246"/>
    <w:rsid w:val="72A64447"/>
    <w:rsid w:val="72A87EE3"/>
    <w:rsid w:val="72C11C93"/>
    <w:rsid w:val="72D82060"/>
    <w:rsid w:val="72E273C7"/>
    <w:rsid w:val="72E64A68"/>
    <w:rsid w:val="72FF32AD"/>
    <w:rsid w:val="73336032"/>
    <w:rsid w:val="73361438"/>
    <w:rsid w:val="733E1C3A"/>
    <w:rsid w:val="733E2226"/>
    <w:rsid w:val="73476872"/>
    <w:rsid w:val="734C3070"/>
    <w:rsid w:val="734C4A5A"/>
    <w:rsid w:val="73565BFA"/>
    <w:rsid w:val="735703F7"/>
    <w:rsid w:val="735F2C45"/>
    <w:rsid w:val="73603941"/>
    <w:rsid w:val="73671A23"/>
    <w:rsid w:val="737B2502"/>
    <w:rsid w:val="73820F2D"/>
    <w:rsid w:val="738A3240"/>
    <w:rsid w:val="738D2574"/>
    <w:rsid w:val="739204FA"/>
    <w:rsid w:val="73A44EEE"/>
    <w:rsid w:val="73A936D6"/>
    <w:rsid w:val="73B23374"/>
    <w:rsid w:val="73B420E1"/>
    <w:rsid w:val="73C55861"/>
    <w:rsid w:val="73C9790A"/>
    <w:rsid w:val="73CD2819"/>
    <w:rsid w:val="73D55808"/>
    <w:rsid w:val="73E26419"/>
    <w:rsid w:val="73F70E9D"/>
    <w:rsid w:val="74084CB0"/>
    <w:rsid w:val="740A6D76"/>
    <w:rsid w:val="740B549A"/>
    <w:rsid w:val="74152F3C"/>
    <w:rsid w:val="7416221C"/>
    <w:rsid w:val="742342E0"/>
    <w:rsid w:val="742B1DD0"/>
    <w:rsid w:val="742E5769"/>
    <w:rsid w:val="7431409B"/>
    <w:rsid w:val="743A6F2A"/>
    <w:rsid w:val="7444308A"/>
    <w:rsid w:val="744A1FF1"/>
    <w:rsid w:val="74517C70"/>
    <w:rsid w:val="746C5DCC"/>
    <w:rsid w:val="746C6F17"/>
    <w:rsid w:val="74703254"/>
    <w:rsid w:val="747C26DF"/>
    <w:rsid w:val="747D4E95"/>
    <w:rsid w:val="74815AB4"/>
    <w:rsid w:val="74887EB4"/>
    <w:rsid w:val="74A450EB"/>
    <w:rsid w:val="74B97E13"/>
    <w:rsid w:val="74BB5FF6"/>
    <w:rsid w:val="74BB773B"/>
    <w:rsid w:val="74BE52E9"/>
    <w:rsid w:val="74C25BD9"/>
    <w:rsid w:val="74D24146"/>
    <w:rsid w:val="74DA2649"/>
    <w:rsid w:val="74EB2A2E"/>
    <w:rsid w:val="74F05FEE"/>
    <w:rsid w:val="74FC0079"/>
    <w:rsid w:val="75043697"/>
    <w:rsid w:val="75125AF0"/>
    <w:rsid w:val="751A135E"/>
    <w:rsid w:val="751E21AB"/>
    <w:rsid w:val="751F6345"/>
    <w:rsid w:val="753C0349"/>
    <w:rsid w:val="753E57F4"/>
    <w:rsid w:val="75433BE1"/>
    <w:rsid w:val="7549032D"/>
    <w:rsid w:val="754955AB"/>
    <w:rsid w:val="75495668"/>
    <w:rsid w:val="754B2EEF"/>
    <w:rsid w:val="755A4ADF"/>
    <w:rsid w:val="755B3172"/>
    <w:rsid w:val="755C7CA6"/>
    <w:rsid w:val="7563145D"/>
    <w:rsid w:val="75661B81"/>
    <w:rsid w:val="757F66B1"/>
    <w:rsid w:val="75814C98"/>
    <w:rsid w:val="758220BC"/>
    <w:rsid w:val="75827477"/>
    <w:rsid w:val="758847FD"/>
    <w:rsid w:val="758A3A9C"/>
    <w:rsid w:val="75903D6C"/>
    <w:rsid w:val="75923F9D"/>
    <w:rsid w:val="75975352"/>
    <w:rsid w:val="759A5D13"/>
    <w:rsid w:val="759C24F6"/>
    <w:rsid w:val="75A22F00"/>
    <w:rsid w:val="75A37FED"/>
    <w:rsid w:val="75AD1FE0"/>
    <w:rsid w:val="75B06EA6"/>
    <w:rsid w:val="75B1116A"/>
    <w:rsid w:val="75B44586"/>
    <w:rsid w:val="75B5445D"/>
    <w:rsid w:val="75C36199"/>
    <w:rsid w:val="75C84169"/>
    <w:rsid w:val="75C86975"/>
    <w:rsid w:val="75D272F7"/>
    <w:rsid w:val="75E02257"/>
    <w:rsid w:val="75E53BCA"/>
    <w:rsid w:val="75E8108E"/>
    <w:rsid w:val="75EE5BAF"/>
    <w:rsid w:val="75F04956"/>
    <w:rsid w:val="75F3391F"/>
    <w:rsid w:val="75F63956"/>
    <w:rsid w:val="75FD2568"/>
    <w:rsid w:val="760D299C"/>
    <w:rsid w:val="761465F9"/>
    <w:rsid w:val="76170101"/>
    <w:rsid w:val="762233F3"/>
    <w:rsid w:val="76227294"/>
    <w:rsid w:val="76280871"/>
    <w:rsid w:val="76316838"/>
    <w:rsid w:val="76396275"/>
    <w:rsid w:val="763A6D6D"/>
    <w:rsid w:val="763C7594"/>
    <w:rsid w:val="764A3CD3"/>
    <w:rsid w:val="7655243D"/>
    <w:rsid w:val="76571466"/>
    <w:rsid w:val="766604E8"/>
    <w:rsid w:val="766C63C1"/>
    <w:rsid w:val="76740BEB"/>
    <w:rsid w:val="76760355"/>
    <w:rsid w:val="768162E6"/>
    <w:rsid w:val="768377C7"/>
    <w:rsid w:val="769044A2"/>
    <w:rsid w:val="769F2C66"/>
    <w:rsid w:val="76A2636D"/>
    <w:rsid w:val="76A26572"/>
    <w:rsid w:val="76AA4FEC"/>
    <w:rsid w:val="76AF31A7"/>
    <w:rsid w:val="76BA7A1C"/>
    <w:rsid w:val="76C563C5"/>
    <w:rsid w:val="76CB4FFF"/>
    <w:rsid w:val="76CC0F2E"/>
    <w:rsid w:val="76CF38B0"/>
    <w:rsid w:val="76DF5EAB"/>
    <w:rsid w:val="76E00A6E"/>
    <w:rsid w:val="76E51E6E"/>
    <w:rsid w:val="76F36DA5"/>
    <w:rsid w:val="76F9474F"/>
    <w:rsid w:val="76FD63E2"/>
    <w:rsid w:val="77075375"/>
    <w:rsid w:val="77090EA5"/>
    <w:rsid w:val="770F5DF1"/>
    <w:rsid w:val="77101851"/>
    <w:rsid w:val="77370EF8"/>
    <w:rsid w:val="77385CA1"/>
    <w:rsid w:val="7771449A"/>
    <w:rsid w:val="777419B7"/>
    <w:rsid w:val="777C13F4"/>
    <w:rsid w:val="777D2084"/>
    <w:rsid w:val="778714D0"/>
    <w:rsid w:val="7787399E"/>
    <w:rsid w:val="77882EE6"/>
    <w:rsid w:val="778F3EFE"/>
    <w:rsid w:val="77995A8C"/>
    <w:rsid w:val="779A15A2"/>
    <w:rsid w:val="77A01ED2"/>
    <w:rsid w:val="77A12B76"/>
    <w:rsid w:val="77B055DE"/>
    <w:rsid w:val="77B81A61"/>
    <w:rsid w:val="77C96F3E"/>
    <w:rsid w:val="77CB41F8"/>
    <w:rsid w:val="77CB508D"/>
    <w:rsid w:val="77DD0C37"/>
    <w:rsid w:val="77E244BD"/>
    <w:rsid w:val="77E56306"/>
    <w:rsid w:val="77EB0267"/>
    <w:rsid w:val="77F16F06"/>
    <w:rsid w:val="78053BBD"/>
    <w:rsid w:val="780A3B52"/>
    <w:rsid w:val="78162C61"/>
    <w:rsid w:val="78240F48"/>
    <w:rsid w:val="78310BB0"/>
    <w:rsid w:val="783173CC"/>
    <w:rsid w:val="783528E7"/>
    <w:rsid w:val="78416C2F"/>
    <w:rsid w:val="784C491C"/>
    <w:rsid w:val="786321FE"/>
    <w:rsid w:val="78672FF7"/>
    <w:rsid w:val="786B5544"/>
    <w:rsid w:val="787168BC"/>
    <w:rsid w:val="78776E6F"/>
    <w:rsid w:val="78785999"/>
    <w:rsid w:val="78790B2C"/>
    <w:rsid w:val="787A232D"/>
    <w:rsid w:val="78817B5C"/>
    <w:rsid w:val="789C0942"/>
    <w:rsid w:val="78AB177A"/>
    <w:rsid w:val="78AD394F"/>
    <w:rsid w:val="78B16538"/>
    <w:rsid w:val="78B22A6C"/>
    <w:rsid w:val="78B90686"/>
    <w:rsid w:val="78BB77CD"/>
    <w:rsid w:val="78BC77D5"/>
    <w:rsid w:val="78BD7C86"/>
    <w:rsid w:val="78BE073A"/>
    <w:rsid w:val="78C720E8"/>
    <w:rsid w:val="78D12E1C"/>
    <w:rsid w:val="78D46E0D"/>
    <w:rsid w:val="78DC4724"/>
    <w:rsid w:val="78E26705"/>
    <w:rsid w:val="78E30878"/>
    <w:rsid w:val="78E80823"/>
    <w:rsid w:val="78F05FF8"/>
    <w:rsid w:val="78F21513"/>
    <w:rsid w:val="78F35ACC"/>
    <w:rsid w:val="790E6B31"/>
    <w:rsid w:val="79131EDF"/>
    <w:rsid w:val="7913483D"/>
    <w:rsid w:val="791464EF"/>
    <w:rsid w:val="79230F96"/>
    <w:rsid w:val="79251BE1"/>
    <w:rsid w:val="792B237D"/>
    <w:rsid w:val="79425617"/>
    <w:rsid w:val="79437489"/>
    <w:rsid w:val="79452B90"/>
    <w:rsid w:val="79526E39"/>
    <w:rsid w:val="79561339"/>
    <w:rsid w:val="795B15A2"/>
    <w:rsid w:val="79620B64"/>
    <w:rsid w:val="796903FC"/>
    <w:rsid w:val="796C450C"/>
    <w:rsid w:val="796E4BA4"/>
    <w:rsid w:val="7978405A"/>
    <w:rsid w:val="797F2F2D"/>
    <w:rsid w:val="7982369A"/>
    <w:rsid w:val="79885868"/>
    <w:rsid w:val="798E6106"/>
    <w:rsid w:val="79911E3B"/>
    <w:rsid w:val="799260DE"/>
    <w:rsid w:val="7996463F"/>
    <w:rsid w:val="79A04D4A"/>
    <w:rsid w:val="79A12389"/>
    <w:rsid w:val="79B9225E"/>
    <w:rsid w:val="79BC3672"/>
    <w:rsid w:val="79C2124E"/>
    <w:rsid w:val="79C410C5"/>
    <w:rsid w:val="79E425FC"/>
    <w:rsid w:val="79E935B0"/>
    <w:rsid w:val="79F15137"/>
    <w:rsid w:val="79FA4083"/>
    <w:rsid w:val="79FE0ACF"/>
    <w:rsid w:val="7A0E7714"/>
    <w:rsid w:val="7A142F17"/>
    <w:rsid w:val="7A1445B3"/>
    <w:rsid w:val="7A2107C5"/>
    <w:rsid w:val="7A217F66"/>
    <w:rsid w:val="7A363162"/>
    <w:rsid w:val="7A386908"/>
    <w:rsid w:val="7A3A46B9"/>
    <w:rsid w:val="7A417E4D"/>
    <w:rsid w:val="7A47616E"/>
    <w:rsid w:val="7A537EF6"/>
    <w:rsid w:val="7A575122"/>
    <w:rsid w:val="7A5F68DC"/>
    <w:rsid w:val="7A7474B6"/>
    <w:rsid w:val="7A87208C"/>
    <w:rsid w:val="7A962CA2"/>
    <w:rsid w:val="7A990927"/>
    <w:rsid w:val="7AA0470C"/>
    <w:rsid w:val="7AAF05F6"/>
    <w:rsid w:val="7AB164AF"/>
    <w:rsid w:val="7AB32789"/>
    <w:rsid w:val="7ABD24F3"/>
    <w:rsid w:val="7ABF5598"/>
    <w:rsid w:val="7ACE0CFC"/>
    <w:rsid w:val="7ACE2613"/>
    <w:rsid w:val="7AD24C70"/>
    <w:rsid w:val="7AD513B5"/>
    <w:rsid w:val="7AD90440"/>
    <w:rsid w:val="7AEB5590"/>
    <w:rsid w:val="7AF50CD6"/>
    <w:rsid w:val="7AF6224E"/>
    <w:rsid w:val="7B0B52D4"/>
    <w:rsid w:val="7B0E2DD6"/>
    <w:rsid w:val="7B11624E"/>
    <w:rsid w:val="7B146D61"/>
    <w:rsid w:val="7B1C074F"/>
    <w:rsid w:val="7B3366D8"/>
    <w:rsid w:val="7B364B1A"/>
    <w:rsid w:val="7B415761"/>
    <w:rsid w:val="7B545FFB"/>
    <w:rsid w:val="7B5544AF"/>
    <w:rsid w:val="7B556FF1"/>
    <w:rsid w:val="7B563224"/>
    <w:rsid w:val="7B616D71"/>
    <w:rsid w:val="7B773BE8"/>
    <w:rsid w:val="7B8410E8"/>
    <w:rsid w:val="7B8532F5"/>
    <w:rsid w:val="7B9E2C96"/>
    <w:rsid w:val="7BAF3C0C"/>
    <w:rsid w:val="7BB10A55"/>
    <w:rsid w:val="7BC36FC9"/>
    <w:rsid w:val="7BD15D39"/>
    <w:rsid w:val="7BD465F5"/>
    <w:rsid w:val="7BD72AE2"/>
    <w:rsid w:val="7BE66720"/>
    <w:rsid w:val="7BE94F82"/>
    <w:rsid w:val="7BEA0500"/>
    <w:rsid w:val="7BF46C65"/>
    <w:rsid w:val="7BFB21D5"/>
    <w:rsid w:val="7BFC5A17"/>
    <w:rsid w:val="7BFC5F48"/>
    <w:rsid w:val="7BFF51E2"/>
    <w:rsid w:val="7BFF730D"/>
    <w:rsid w:val="7C046663"/>
    <w:rsid w:val="7C0E3B0E"/>
    <w:rsid w:val="7C290741"/>
    <w:rsid w:val="7C2E741C"/>
    <w:rsid w:val="7C3608AE"/>
    <w:rsid w:val="7C3A4B9B"/>
    <w:rsid w:val="7C461AFA"/>
    <w:rsid w:val="7C487C63"/>
    <w:rsid w:val="7C550971"/>
    <w:rsid w:val="7C5945BC"/>
    <w:rsid w:val="7C5F4801"/>
    <w:rsid w:val="7C614296"/>
    <w:rsid w:val="7C6C394F"/>
    <w:rsid w:val="7C6C3D25"/>
    <w:rsid w:val="7C6F2AD7"/>
    <w:rsid w:val="7C757499"/>
    <w:rsid w:val="7C7A37E4"/>
    <w:rsid w:val="7C895532"/>
    <w:rsid w:val="7C8C37EE"/>
    <w:rsid w:val="7C98140E"/>
    <w:rsid w:val="7C9D5EEB"/>
    <w:rsid w:val="7CAF6FFE"/>
    <w:rsid w:val="7CC40A75"/>
    <w:rsid w:val="7CD979C3"/>
    <w:rsid w:val="7CEA1A10"/>
    <w:rsid w:val="7CEC752F"/>
    <w:rsid w:val="7CEF29C7"/>
    <w:rsid w:val="7CF46497"/>
    <w:rsid w:val="7CF82063"/>
    <w:rsid w:val="7D161839"/>
    <w:rsid w:val="7D175EAD"/>
    <w:rsid w:val="7D245B49"/>
    <w:rsid w:val="7D2520A8"/>
    <w:rsid w:val="7D254238"/>
    <w:rsid w:val="7D330D95"/>
    <w:rsid w:val="7D3E0012"/>
    <w:rsid w:val="7D4862F8"/>
    <w:rsid w:val="7D4E2107"/>
    <w:rsid w:val="7D5D30F5"/>
    <w:rsid w:val="7D6A6A08"/>
    <w:rsid w:val="7D6C7CD9"/>
    <w:rsid w:val="7D711CC9"/>
    <w:rsid w:val="7D781938"/>
    <w:rsid w:val="7D786979"/>
    <w:rsid w:val="7D7F15A3"/>
    <w:rsid w:val="7D80172F"/>
    <w:rsid w:val="7D8800C1"/>
    <w:rsid w:val="7D8836F6"/>
    <w:rsid w:val="7D8E0EA3"/>
    <w:rsid w:val="7D9829AE"/>
    <w:rsid w:val="7D9A30A1"/>
    <w:rsid w:val="7D9F4CC0"/>
    <w:rsid w:val="7DA215CB"/>
    <w:rsid w:val="7DA23F5C"/>
    <w:rsid w:val="7DA905D5"/>
    <w:rsid w:val="7DAE7795"/>
    <w:rsid w:val="7DB05BF9"/>
    <w:rsid w:val="7DB3465F"/>
    <w:rsid w:val="7DB5213E"/>
    <w:rsid w:val="7DB637B6"/>
    <w:rsid w:val="7DBA43DF"/>
    <w:rsid w:val="7DCD2BBF"/>
    <w:rsid w:val="7DD22921"/>
    <w:rsid w:val="7DD603C5"/>
    <w:rsid w:val="7DD66174"/>
    <w:rsid w:val="7DDD0450"/>
    <w:rsid w:val="7DDD720C"/>
    <w:rsid w:val="7DE95C90"/>
    <w:rsid w:val="7DF56431"/>
    <w:rsid w:val="7E0A084F"/>
    <w:rsid w:val="7E0D63B7"/>
    <w:rsid w:val="7E0F6480"/>
    <w:rsid w:val="7E167326"/>
    <w:rsid w:val="7E172DAB"/>
    <w:rsid w:val="7E225CB4"/>
    <w:rsid w:val="7E2C093C"/>
    <w:rsid w:val="7E304D04"/>
    <w:rsid w:val="7E334E07"/>
    <w:rsid w:val="7E4200C2"/>
    <w:rsid w:val="7E4601D0"/>
    <w:rsid w:val="7E521AAD"/>
    <w:rsid w:val="7E5C6D89"/>
    <w:rsid w:val="7E610137"/>
    <w:rsid w:val="7E6D60F3"/>
    <w:rsid w:val="7E7D5D68"/>
    <w:rsid w:val="7E80298B"/>
    <w:rsid w:val="7E827FA2"/>
    <w:rsid w:val="7E8D609E"/>
    <w:rsid w:val="7E923D73"/>
    <w:rsid w:val="7EA34FAB"/>
    <w:rsid w:val="7EBF0BC9"/>
    <w:rsid w:val="7EC430E7"/>
    <w:rsid w:val="7EC9173E"/>
    <w:rsid w:val="7ED408BA"/>
    <w:rsid w:val="7ED5253D"/>
    <w:rsid w:val="7EE9334F"/>
    <w:rsid w:val="7EEE4DE4"/>
    <w:rsid w:val="7EF178F8"/>
    <w:rsid w:val="7EF228C5"/>
    <w:rsid w:val="7EF77CA2"/>
    <w:rsid w:val="7EF96076"/>
    <w:rsid w:val="7F0336CF"/>
    <w:rsid w:val="7F0A1490"/>
    <w:rsid w:val="7F1101BF"/>
    <w:rsid w:val="7F13396B"/>
    <w:rsid w:val="7F225F99"/>
    <w:rsid w:val="7F246772"/>
    <w:rsid w:val="7F286688"/>
    <w:rsid w:val="7F35460C"/>
    <w:rsid w:val="7F3B02F9"/>
    <w:rsid w:val="7F4975D1"/>
    <w:rsid w:val="7F544C8D"/>
    <w:rsid w:val="7F56782D"/>
    <w:rsid w:val="7F616B46"/>
    <w:rsid w:val="7F6C70D3"/>
    <w:rsid w:val="7F74423B"/>
    <w:rsid w:val="7F75167C"/>
    <w:rsid w:val="7F84472A"/>
    <w:rsid w:val="7F863215"/>
    <w:rsid w:val="7F8848BE"/>
    <w:rsid w:val="7F8F40CD"/>
    <w:rsid w:val="7F960CA5"/>
    <w:rsid w:val="7F9D1DCB"/>
    <w:rsid w:val="7FA3037E"/>
    <w:rsid w:val="7FA45C3B"/>
    <w:rsid w:val="7FB43216"/>
    <w:rsid w:val="7FB92236"/>
    <w:rsid w:val="7FB96F9B"/>
    <w:rsid w:val="7FC37ECE"/>
    <w:rsid w:val="7FC8545A"/>
    <w:rsid w:val="7FCE1CD9"/>
    <w:rsid w:val="7FDE41DE"/>
    <w:rsid w:val="7FDF06EB"/>
    <w:rsid w:val="7FE377DB"/>
    <w:rsid w:val="7FE56EF2"/>
    <w:rsid w:val="7FE9177B"/>
    <w:rsid w:val="7FEF76DB"/>
    <w:rsid w:val="7FEF7A89"/>
    <w:rsid w:val="7FF462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8"/>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9"/>
    <w:qFormat/>
    <w:uiPriority w:val="99"/>
    <w:pPr>
      <w:jc w:val="left"/>
    </w:pPr>
  </w:style>
  <w:style w:type="paragraph" w:styleId="5">
    <w:name w:val="Body Text"/>
    <w:basedOn w:val="1"/>
    <w:link w:val="31"/>
    <w:qFormat/>
    <w:uiPriority w:val="99"/>
    <w:pPr>
      <w:spacing w:after="120"/>
    </w:pPr>
  </w:style>
  <w:style w:type="paragraph" w:styleId="6">
    <w:name w:val="Body Text Indent"/>
    <w:basedOn w:val="1"/>
    <w:link w:val="32"/>
    <w:qFormat/>
    <w:uiPriority w:val="99"/>
    <w:pPr>
      <w:ind w:firstLine="200" w:firstLineChars="200"/>
    </w:pPr>
    <w:rPr>
      <w:rFonts w:ascii="仿宋_GB2312" w:eastAsia="仿宋_GB2312"/>
      <w:sz w:val="32"/>
    </w:rPr>
  </w:style>
  <w:style w:type="paragraph" w:styleId="7">
    <w:name w:val="Plain Text"/>
    <w:basedOn w:val="1"/>
    <w:link w:val="33"/>
    <w:qFormat/>
    <w:uiPriority w:val="99"/>
    <w:rPr>
      <w:rFonts w:ascii="宋体" w:cs="宋体"/>
      <w:sz w:val="32"/>
      <w:szCs w:val="32"/>
    </w:rPr>
  </w:style>
  <w:style w:type="paragraph" w:styleId="8">
    <w:name w:val="Date"/>
    <w:basedOn w:val="1"/>
    <w:next w:val="1"/>
    <w:link w:val="34"/>
    <w:qFormat/>
    <w:uiPriority w:val="99"/>
    <w:pPr>
      <w:ind w:left="2500" w:leftChars="2500"/>
    </w:pPr>
  </w:style>
  <w:style w:type="paragraph" w:styleId="9">
    <w:name w:val="Balloon Text"/>
    <w:basedOn w:val="1"/>
    <w:link w:val="35"/>
    <w:qFormat/>
    <w:uiPriority w:val="99"/>
    <w:rPr>
      <w:sz w:val="18"/>
      <w:szCs w:val="18"/>
    </w:rPr>
  </w:style>
  <w:style w:type="paragraph" w:styleId="10">
    <w:name w:val="footer"/>
    <w:basedOn w:val="1"/>
    <w:link w:val="36"/>
    <w:qFormat/>
    <w:uiPriority w:val="99"/>
    <w:pPr>
      <w:tabs>
        <w:tab w:val="center" w:pos="4153"/>
        <w:tab w:val="right" w:pos="8306"/>
      </w:tabs>
      <w:snapToGrid w:val="0"/>
      <w:jc w:val="left"/>
    </w:pPr>
    <w:rPr>
      <w:sz w:val="18"/>
      <w:szCs w:val="18"/>
    </w:rPr>
  </w:style>
  <w:style w:type="paragraph" w:styleId="11">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8"/>
    <w:semiHidden/>
    <w:qFormat/>
    <w:uiPriority w:val="99"/>
    <w:pPr>
      <w:snapToGrid w:val="0"/>
      <w:jc w:val="left"/>
    </w:pPr>
    <w:rPr>
      <w:sz w:val="18"/>
      <w:szCs w:val="18"/>
    </w:rPr>
  </w:style>
  <w:style w:type="paragraph" w:styleId="13">
    <w:name w:val="Body Text Indent 3"/>
    <w:basedOn w:val="1"/>
    <w:link w:val="39"/>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30"/>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FollowedHyperlink"/>
    <w:basedOn w:val="17"/>
    <w:semiHidden/>
    <w:unhideWhenUsed/>
    <w:qFormat/>
    <w:uiPriority w:val="99"/>
    <w:rPr>
      <w:color w:val="000000"/>
      <w:u w:val="none"/>
    </w:rPr>
  </w:style>
  <w:style w:type="character" w:styleId="21">
    <w:name w:val="Emphasis"/>
    <w:basedOn w:val="17"/>
    <w:qFormat/>
    <w:uiPriority w:val="99"/>
    <w:rPr>
      <w:rFonts w:cs="Times New Roman"/>
      <w:i/>
      <w:iCs/>
    </w:rPr>
  </w:style>
  <w:style w:type="character" w:styleId="22">
    <w:name w:val="HTML Definition"/>
    <w:basedOn w:val="17"/>
    <w:semiHidden/>
    <w:unhideWhenUsed/>
    <w:qFormat/>
    <w:uiPriority w:val="99"/>
  </w:style>
  <w:style w:type="character" w:styleId="23">
    <w:name w:val="HTML Variable"/>
    <w:basedOn w:val="17"/>
    <w:semiHidden/>
    <w:unhideWhenUsed/>
    <w:qFormat/>
    <w:uiPriority w:val="99"/>
  </w:style>
  <w:style w:type="character" w:styleId="24">
    <w:name w:val="Hyperlink"/>
    <w:basedOn w:val="17"/>
    <w:qFormat/>
    <w:uiPriority w:val="99"/>
    <w:rPr>
      <w:rFonts w:cs="Times New Roman"/>
      <w:color w:val="0000FF"/>
      <w:u w:val="single"/>
    </w:rPr>
  </w:style>
  <w:style w:type="character" w:styleId="25">
    <w:name w:val="annotation reference"/>
    <w:basedOn w:val="17"/>
    <w:qFormat/>
    <w:uiPriority w:val="99"/>
    <w:rPr>
      <w:rFonts w:cs="Times New Roman"/>
      <w:sz w:val="21"/>
      <w:szCs w:val="21"/>
    </w:rPr>
  </w:style>
  <w:style w:type="character" w:styleId="26">
    <w:name w:val="HTML Cite"/>
    <w:basedOn w:val="17"/>
    <w:semiHidden/>
    <w:unhideWhenUsed/>
    <w:qFormat/>
    <w:uiPriority w:val="99"/>
  </w:style>
  <w:style w:type="character" w:styleId="27">
    <w:name w:val="footnote reference"/>
    <w:basedOn w:val="17"/>
    <w:semiHidden/>
    <w:qFormat/>
    <w:uiPriority w:val="99"/>
    <w:rPr>
      <w:rFonts w:cs="Times New Roman"/>
      <w:vertAlign w:val="superscript"/>
    </w:rPr>
  </w:style>
  <w:style w:type="character" w:customStyle="1" w:styleId="28">
    <w:name w:val="标题 2 Char"/>
    <w:basedOn w:val="17"/>
    <w:link w:val="2"/>
    <w:semiHidden/>
    <w:qFormat/>
    <w:uiPriority w:val="9"/>
    <w:rPr>
      <w:rFonts w:ascii="Cambria" w:hAnsi="Cambria" w:eastAsia="宋体" w:cs="Times New Roman"/>
      <w:b/>
      <w:bCs/>
      <w:sz w:val="32"/>
      <w:szCs w:val="32"/>
    </w:rPr>
  </w:style>
  <w:style w:type="character" w:customStyle="1" w:styleId="29">
    <w:name w:val="批注文字 Char"/>
    <w:basedOn w:val="17"/>
    <w:link w:val="4"/>
    <w:semiHidden/>
    <w:qFormat/>
    <w:uiPriority w:val="99"/>
    <w:rPr>
      <w:szCs w:val="24"/>
    </w:rPr>
  </w:style>
  <w:style w:type="character" w:customStyle="1" w:styleId="30">
    <w:name w:val="批注主题 Char"/>
    <w:basedOn w:val="29"/>
    <w:link w:val="15"/>
    <w:semiHidden/>
    <w:qFormat/>
    <w:uiPriority w:val="99"/>
    <w:rPr>
      <w:b/>
      <w:bCs/>
    </w:rPr>
  </w:style>
  <w:style w:type="character" w:customStyle="1" w:styleId="31">
    <w:name w:val="正文文本 Char"/>
    <w:basedOn w:val="17"/>
    <w:link w:val="5"/>
    <w:semiHidden/>
    <w:qFormat/>
    <w:uiPriority w:val="99"/>
    <w:rPr>
      <w:szCs w:val="24"/>
    </w:rPr>
  </w:style>
  <w:style w:type="character" w:customStyle="1" w:styleId="32">
    <w:name w:val="正文文本缩进 Char"/>
    <w:basedOn w:val="17"/>
    <w:link w:val="6"/>
    <w:qFormat/>
    <w:locked/>
    <w:uiPriority w:val="99"/>
    <w:rPr>
      <w:rFonts w:ascii="仿宋_GB2312" w:eastAsia="仿宋_GB2312" w:cs="Times New Roman"/>
      <w:kern w:val="2"/>
      <w:sz w:val="24"/>
      <w:szCs w:val="24"/>
    </w:rPr>
  </w:style>
  <w:style w:type="character" w:customStyle="1" w:styleId="33">
    <w:name w:val="纯文本 Char"/>
    <w:basedOn w:val="17"/>
    <w:link w:val="7"/>
    <w:qFormat/>
    <w:uiPriority w:val="99"/>
    <w:rPr>
      <w:rFonts w:ascii="宋体" w:cs="宋体"/>
      <w:kern w:val="2"/>
      <w:sz w:val="32"/>
      <w:szCs w:val="32"/>
      <w:lang w:bidi="ar-SA"/>
    </w:rPr>
  </w:style>
  <w:style w:type="character" w:customStyle="1" w:styleId="34">
    <w:name w:val="日期 Char"/>
    <w:basedOn w:val="17"/>
    <w:link w:val="8"/>
    <w:semiHidden/>
    <w:qFormat/>
    <w:uiPriority w:val="99"/>
    <w:rPr>
      <w:szCs w:val="24"/>
    </w:rPr>
  </w:style>
  <w:style w:type="character" w:customStyle="1" w:styleId="35">
    <w:name w:val="批注框文本 Char"/>
    <w:basedOn w:val="17"/>
    <w:link w:val="9"/>
    <w:semiHidden/>
    <w:qFormat/>
    <w:uiPriority w:val="99"/>
    <w:rPr>
      <w:sz w:val="0"/>
      <w:szCs w:val="0"/>
    </w:rPr>
  </w:style>
  <w:style w:type="character" w:customStyle="1" w:styleId="36">
    <w:name w:val="页脚 Char"/>
    <w:basedOn w:val="17"/>
    <w:link w:val="10"/>
    <w:semiHidden/>
    <w:qFormat/>
    <w:uiPriority w:val="99"/>
    <w:rPr>
      <w:sz w:val="18"/>
      <w:szCs w:val="18"/>
    </w:rPr>
  </w:style>
  <w:style w:type="character" w:customStyle="1" w:styleId="37">
    <w:name w:val="页眉 Char"/>
    <w:basedOn w:val="17"/>
    <w:link w:val="11"/>
    <w:semiHidden/>
    <w:qFormat/>
    <w:uiPriority w:val="99"/>
    <w:rPr>
      <w:sz w:val="18"/>
      <w:szCs w:val="18"/>
    </w:rPr>
  </w:style>
  <w:style w:type="character" w:customStyle="1" w:styleId="38">
    <w:name w:val="脚注文本 Char"/>
    <w:basedOn w:val="17"/>
    <w:link w:val="12"/>
    <w:semiHidden/>
    <w:qFormat/>
    <w:uiPriority w:val="99"/>
    <w:rPr>
      <w:sz w:val="18"/>
      <w:szCs w:val="18"/>
    </w:rPr>
  </w:style>
  <w:style w:type="character" w:customStyle="1" w:styleId="39">
    <w:name w:val="正文文本缩进 3 Char"/>
    <w:basedOn w:val="17"/>
    <w:link w:val="13"/>
    <w:semiHidden/>
    <w:qFormat/>
    <w:uiPriority w:val="99"/>
    <w:rPr>
      <w:sz w:val="16"/>
      <w:szCs w:val="16"/>
    </w:rPr>
  </w:style>
  <w:style w:type="character" w:customStyle="1" w:styleId="40">
    <w:name w:val="style71"/>
    <w:basedOn w:val="17"/>
    <w:qFormat/>
    <w:uiPriority w:val="99"/>
    <w:rPr>
      <w:rFonts w:cs="Times New Roman"/>
      <w:sz w:val="26"/>
      <w:szCs w:val="26"/>
    </w:rPr>
  </w:style>
  <w:style w:type="character" w:customStyle="1" w:styleId="41">
    <w:name w:val="页码1"/>
    <w:basedOn w:val="17"/>
    <w:qFormat/>
    <w:uiPriority w:val="99"/>
    <w:rPr>
      <w:rFonts w:cs="Times New Roman"/>
    </w:rPr>
  </w:style>
  <w:style w:type="character" w:customStyle="1" w:styleId="42">
    <w:name w:val="Char Char4"/>
    <w:basedOn w:val="17"/>
    <w:qFormat/>
    <w:uiPriority w:val="99"/>
    <w:rPr>
      <w:rFonts w:ascii="宋体" w:hAnsi="Courier New" w:cs="宋体"/>
      <w:kern w:val="2"/>
      <w:sz w:val="32"/>
      <w:szCs w:val="32"/>
    </w:rPr>
  </w:style>
  <w:style w:type="paragraph" w:customStyle="1" w:styleId="43">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4">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5">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6">
    <w:name w:val="List Paragraph"/>
    <w:basedOn w:val="1"/>
    <w:unhideWhenUsed/>
    <w:qFormat/>
    <w:uiPriority w:val="99"/>
    <w:pPr>
      <w:ind w:firstLine="420" w:firstLineChars="200"/>
    </w:pPr>
  </w:style>
  <w:style w:type="paragraph" w:customStyle="1" w:styleId="47">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074"/>
    <customShpInfo spid="_x0000_s1075"/>
    <customShpInfo spid="_x0000_s1076"/>
    <customShpInfo spid="_x0000_s1077"/>
    <customShpInfo spid="_x0000_s1073"/>
    <customShpInfo spid="_x0000_s1114"/>
    <customShpInfo spid="_x0000_s1113"/>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079"/>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13626</Words>
  <Characters>14070</Characters>
  <Lines>153</Lines>
  <Paragraphs>43</Paragraphs>
  <TotalTime>10</TotalTime>
  <ScaleCrop>false</ScaleCrop>
  <LinksUpToDate>false</LinksUpToDate>
  <CharactersWithSpaces>16107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2019-09-23T06:01:00Z</dcterms:created>
  <dc:creator>微软用户</dc:creator>
  <cp:lastModifiedBy>Administrator</cp:lastModifiedBy>
  <cp:lastPrinted>2019-08-12T01:28:00Z</cp:lastPrinted>
  <dcterms:modified xsi:type="dcterms:W3CDTF">2024-11-06T02:18:14Z</dcterms:modified>
  <dc:title>赛公桥片区乐山天主教地块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EB7D9F6BB8D745E1A9115B151DB5CC54</vt:lpwstr>
  </property>
</Properties>
</file>