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60" w:lineRule="exact"/>
        <w:ind w:right="-147" w:rightChars="-70"/>
        <w:jc w:val="center"/>
        <w:textAlignment w:val="auto"/>
        <w:rPr>
          <w:rFonts w:hint="eastAsia" w:ascii="Times New Roman" w:hAnsi="Times New Roman" w:eastAsia="方正小标宋简体" w:cs="Times New Roman"/>
          <w:b/>
          <w:bCs/>
          <w:color w:val="auto"/>
          <w:sz w:val="44"/>
          <w:szCs w:val="44"/>
          <w:lang w:val="en-US" w:eastAsia="zh-CN"/>
        </w:rPr>
      </w:pPr>
    </w:p>
    <w:p>
      <w:pPr>
        <w:keepNext w:val="0"/>
        <w:keepLines w:val="0"/>
        <w:pageBreakBefore w:val="0"/>
        <w:kinsoku/>
        <w:wordWrap/>
        <w:overflowPunct/>
        <w:topLinePunct w:val="0"/>
        <w:autoSpaceDE/>
        <w:autoSpaceDN/>
        <w:bidi w:val="0"/>
        <w:snapToGrid/>
        <w:spacing w:line="560" w:lineRule="exact"/>
        <w:ind w:right="-147" w:rightChars="-70"/>
        <w:jc w:val="center"/>
        <w:textAlignment w:val="auto"/>
        <w:rPr>
          <w:rFonts w:hint="default" w:ascii="Times New Roman" w:hAnsi="Times New Roman" w:eastAsia="方正小标宋简体" w:cs="Times New Roman"/>
          <w:b/>
          <w:bCs/>
          <w:sz w:val="44"/>
          <w:szCs w:val="44"/>
          <w:lang w:val="en-US" w:eastAsia="zh-CN"/>
        </w:rPr>
      </w:pPr>
      <w:r>
        <w:rPr>
          <w:rFonts w:hint="eastAsia" w:eastAsia="方正小标宋简体" w:cs="Times New Roman"/>
          <w:b/>
          <w:bCs/>
          <w:sz w:val="44"/>
          <w:szCs w:val="44"/>
          <w:lang w:val="en-US" w:eastAsia="zh-CN"/>
        </w:rPr>
        <w:t>沐川县MCX-2024-002</w:t>
      </w:r>
      <w:r>
        <w:rPr>
          <w:rFonts w:hint="default" w:ascii="Times New Roman" w:hAnsi="Times New Roman" w:eastAsia="方正小标宋简体" w:cs="Times New Roman"/>
          <w:b/>
          <w:bCs/>
          <w:sz w:val="44"/>
          <w:szCs w:val="44"/>
          <w:lang w:val="en-US" w:eastAsia="zh-CN"/>
        </w:rPr>
        <w:t>号</w:t>
      </w:r>
      <w:r>
        <w:rPr>
          <w:rFonts w:hint="default" w:ascii="Times New Roman" w:hAnsi="Times New Roman" w:eastAsia="方正小标宋简体" w:cs="Times New Roman"/>
          <w:b/>
          <w:bCs/>
          <w:sz w:val="44"/>
          <w:szCs w:val="44"/>
        </w:rPr>
        <w:t>地块</w:t>
      </w:r>
    </w:p>
    <w:p>
      <w:pPr>
        <w:keepNext w:val="0"/>
        <w:keepLines w:val="0"/>
        <w:pageBreakBefore w:val="0"/>
        <w:kinsoku/>
        <w:wordWrap/>
        <w:overflowPunct/>
        <w:topLinePunct w:val="0"/>
        <w:autoSpaceDE/>
        <w:autoSpaceDN/>
        <w:bidi w:val="0"/>
        <w:snapToGrid/>
        <w:spacing w:line="560" w:lineRule="exact"/>
        <w:ind w:left="-214" w:leftChars="-102" w:right="-147" w:rightChars="-70"/>
        <w:jc w:val="center"/>
        <w:textAlignment w:val="auto"/>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国有建设用地使用权出让网上挂牌须知</w:t>
      </w:r>
    </w:p>
    <w:p>
      <w:pPr>
        <w:keepNext w:val="0"/>
        <w:keepLines w:val="0"/>
        <w:pageBreakBefore w:val="0"/>
        <w:kinsoku/>
        <w:wordWrap/>
        <w:overflowPunct/>
        <w:topLinePunct w:val="0"/>
        <w:autoSpaceDE/>
        <w:autoSpaceDN/>
        <w:bidi w:val="0"/>
        <w:snapToGrid/>
        <w:spacing w:line="560" w:lineRule="exact"/>
        <w:ind w:left="-214" w:leftChars="-102" w:right="-147" w:rightChars="-70"/>
        <w:jc w:val="center"/>
        <w:textAlignment w:val="auto"/>
        <w:rPr>
          <w:rFonts w:hint="default" w:ascii="Times New Roman" w:hAnsi="Times New Roman" w:eastAsia="方正小标宋简体" w:cs="Times New Roman"/>
          <w:b/>
          <w:bCs/>
          <w:sz w:val="44"/>
          <w:szCs w:val="44"/>
        </w:rPr>
      </w:pP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一、</w:t>
      </w:r>
      <w:r>
        <w:rPr>
          <w:rFonts w:hint="default" w:ascii="Times New Roman" w:hAnsi="Times New Roman" w:eastAsia="仿宋_GB2312" w:cs="Times New Roman"/>
          <w:sz w:val="32"/>
          <w:szCs w:val="32"/>
        </w:rPr>
        <w:t>按照相关法律法规及文件规定，本次国有建设用地使用权挂牌出让的具体组织实施由出让方委托乐山市土地矿权交易中心（以下称交易中心）承办。</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二、</w:t>
      </w:r>
      <w:r>
        <w:rPr>
          <w:rFonts w:hint="default" w:ascii="Times New Roman" w:hAnsi="Times New Roman" w:eastAsia="仿宋_GB2312" w:cs="Times New Roman"/>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三、</w:t>
      </w:r>
      <w:r>
        <w:rPr>
          <w:rFonts w:hint="default" w:ascii="Times New Roman" w:hAnsi="Times New Roman" w:eastAsia="仿宋_GB2312" w:cs="Times New Roman"/>
          <w:sz w:val="32"/>
          <w:szCs w:val="32"/>
        </w:rPr>
        <w:t>本次国有建设用地使用权挂牌遵循公开、公平、公正和诚信的原则。</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四、</w:t>
      </w:r>
      <w:r>
        <w:rPr>
          <w:rFonts w:hint="default" w:ascii="Times New Roman" w:hAnsi="Times New Roman" w:eastAsia="仿宋_GB2312" w:cs="Times New Roman"/>
          <w:sz w:val="32"/>
          <w:szCs w:val="32"/>
        </w:rPr>
        <w:t>挂牌出让宗地范围内的地下资源、埋藏物不属于本次国有建设用地使用权出让范围。宗地范围内涉及地下文物的，按现行文物管理的相关法律法规办理。</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五、答疑及现场踏勘</w:t>
      </w:r>
    </w:p>
    <w:p>
      <w:pPr>
        <w:keepNext w:val="0"/>
        <w:keepLines w:val="0"/>
        <w:pageBreakBefore w:val="0"/>
        <w:widowControl/>
        <w:kinsoku/>
        <w:wordWrap/>
        <w:overflowPunct/>
        <w:topLinePunct w:val="0"/>
        <w:autoSpaceDE/>
        <w:autoSpaceDN/>
        <w:bidi w:val="0"/>
        <w:snapToGrid/>
        <w:spacing w:line="560" w:lineRule="exact"/>
        <w:ind w:firstLine="643" w:firstLineChars="200"/>
        <w:jc w:val="left"/>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竞买申请人在提交《竞买申请书》前，必须认真仔细审阅</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文件内容并现场踏勘</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地块，全面了解出让地块现状、配套设施、规划条件等开发建设要求及交易规则等情况。若有异议或疑问的应在申请前向所对应的相关职能部门或主管单位书面提出。一旦提交《竞买申请书》，视为对</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地块现状和瑕疵无异议，充分认可、完全理解、自愿接受</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六、交易文件包含下列文件</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（一）乐山国有建设用地使用权出让公告；</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（二）国有建设用地使用权出让网上挂牌须知</w:t>
      </w:r>
      <w:r>
        <w:rPr>
          <w:rFonts w:hint="default" w:ascii="Times New Roman" w:hAnsi="Times New Roman" w:eastAsia="楷体_GB2312" w:cs="Times New Roman"/>
          <w:sz w:val="32"/>
          <w:szCs w:val="32"/>
          <w:lang w:eastAsia="zh-CN"/>
        </w:rPr>
        <w:t>；</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（三）竞买申请书；</w:t>
      </w:r>
    </w:p>
    <w:p>
      <w:pPr>
        <w:pStyle w:val="2"/>
        <w:keepNext w:val="0"/>
        <w:keepLines w:val="0"/>
        <w:pageBreakBefore w:val="0"/>
        <w:kinsoku/>
        <w:wordWrap/>
        <w:overflowPunct/>
        <w:topLinePunct w:val="0"/>
        <w:autoSpaceDE/>
        <w:autoSpaceDN/>
        <w:bidi w:val="0"/>
        <w:snapToGrid/>
        <w:spacing w:line="560" w:lineRule="exact"/>
        <w:textAlignment w:val="auto"/>
        <w:rPr>
          <w:rFonts w:hint="default" w:ascii="Times New Roman" w:hAnsi="Times New Roman" w:eastAsia="楷体_GB2312" w:cs="Times New Roman"/>
        </w:rPr>
      </w:pPr>
      <w:r>
        <w:rPr>
          <w:rFonts w:hint="default" w:ascii="Times New Roman" w:hAnsi="Times New Roman" w:eastAsia="楷体_GB2312" w:cs="Times New Roman"/>
        </w:rPr>
        <w:t xml:space="preserve">    （四）竞买协议；</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（五）竞买资格确认书；</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（六）最高</w:t>
      </w:r>
      <w:r>
        <w:rPr>
          <w:rFonts w:hint="default" w:ascii="Times New Roman" w:hAnsi="Times New Roman" w:eastAsia="楷体_GB2312" w:cs="Times New Roman"/>
          <w:sz w:val="32"/>
          <w:szCs w:val="32"/>
          <w:lang w:eastAsia="zh-CN"/>
        </w:rPr>
        <w:t>报</w:t>
      </w:r>
      <w:r>
        <w:rPr>
          <w:rFonts w:hint="default" w:ascii="Times New Roman" w:hAnsi="Times New Roman" w:eastAsia="楷体_GB2312" w:cs="Times New Roman"/>
          <w:sz w:val="32"/>
          <w:szCs w:val="32"/>
        </w:rPr>
        <w:t>价确认书；</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（七）成交确认书；</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（八）授权委托书；</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（九）国有建设用地使用权出让合同；</w:t>
      </w:r>
    </w:p>
    <w:p>
      <w:pPr>
        <w:keepNext w:val="0"/>
        <w:keepLines w:val="0"/>
        <w:pageBreakBefore w:val="0"/>
        <w:widowControl w:val="0"/>
        <w:kinsoku/>
        <w:wordWrap/>
        <w:overflowPunct/>
        <w:topLinePunct w:val="0"/>
        <w:autoSpaceDE/>
        <w:autoSpaceDN/>
        <w:bidi w:val="0"/>
        <w:adjustRightInd/>
        <w:snapToGrid/>
        <w:spacing w:line="70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eastAsia="zh-CN"/>
        </w:rPr>
        <w:t>十</w:t>
      </w:r>
      <w:r>
        <w:rPr>
          <w:rFonts w:hint="default" w:ascii="Times New Roman" w:hAnsi="Times New Roman" w:eastAsia="楷体_GB2312" w:cs="Times New Roman"/>
          <w:sz w:val="32"/>
          <w:szCs w:val="32"/>
        </w:rPr>
        <w:t>）</w:t>
      </w:r>
      <w:r>
        <w:rPr>
          <w:rFonts w:hint="eastAsia" w:ascii="Times New Roman" w:hAnsi="Times New Roman" w:eastAsia="楷体_GB2312" w:cs="Times New Roman"/>
          <w:sz w:val="32"/>
          <w:szCs w:val="32"/>
        </w:rPr>
        <w:t>沐川县自然资源局</w:t>
      </w:r>
      <w:r>
        <w:rPr>
          <w:rFonts w:hint="eastAsia" w:ascii="Times New Roman" w:hAnsi="Times New Roman" w:eastAsia="楷体_GB2312" w:cs="Times New Roman"/>
          <w:sz w:val="32"/>
          <w:szCs w:val="32"/>
          <w:lang w:eastAsia="zh-CN"/>
        </w:rPr>
        <w:t>《</w:t>
      </w:r>
      <w:r>
        <w:rPr>
          <w:rFonts w:hint="eastAsia" w:eastAsia="楷体_GB2312" w:cs="Times New Roman"/>
          <w:sz w:val="32"/>
          <w:szCs w:val="32"/>
          <w:lang w:eastAsia="zh-CN"/>
        </w:rPr>
        <w:t>关于</w:t>
      </w:r>
      <w:r>
        <w:rPr>
          <w:rFonts w:hint="eastAsia" w:ascii="Times New Roman" w:hAnsi="Times New Roman" w:eastAsia="楷体_GB2312" w:cs="Times New Roman"/>
          <w:sz w:val="32"/>
          <w:szCs w:val="32"/>
          <w:lang w:eastAsia="zh-CN"/>
        </w:rPr>
        <w:t>沐川县</w:t>
      </w:r>
      <w:r>
        <w:rPr>
          <w:rFonts w:hint="eastAsia" w:eastAsia="楷体_GB2312" w:cs="Times New Roman"/>
          <w:sz w:val="32"/>
          <w:szCs w:val="32"/>
          <w:lang w:eastAsia="zh-CN"/>
        </w:rPr>
        <w:t>富新</w:t>
      </w:r>
      <w:r>
        <w:rPr>
          <w:rFonts w:hint="eastAsia" w:ascii="Times New Roman" w:hAnsi="Times New Roman" w:eastAsia="楷体_GB2312" w:cs="Times New Roman"/>
          <w:sz w:val="32"/>
          <w:szCs w:val="32"/>
          <w:lang w:eastAsia="zh-CN"/>
        </w:rPr>
        <w:t>镇</w:t>
      </w:r>
      <w:r>
        <w:rPr>
          <w:rFonts w:hint="eastAsia" w:eastAsia="楷体_GB2312" w:cs="Times New Roman"/>
          <w:sz w:val="32"/>
          <w:szCs w:val="32"/>
          <w:lang w:eastAsia="zh-CN"/>
        </w:rPr>
        <w:t>罗柘</w:t>
      </w:r>
      <w:r>
        <w:rPr>
          <w:rFonts w:hint="eastAsia" w:ascii="Times New Roman" w:hAnsi="Times New Roman" w:eastAsia="楷体_GB2312" w:cs="Times New Roman"/>
          <w:sz w:val="32"/>
          <w:szCs w:val="32"/>
          <w:lang w:eastAsia="zh-CN"/>
        </w:rPr>
        <w:t>村</w:t>
      </w:r>
      <w:r>
        <w:rPr>
          <w:rFonts w:hint="eastAsia" w:eastAsia="楷体_GB2312" w:cs="Times New Roman"/>
          <w:sz w:val="32"/>
          <w:szCs w:val="32"/>
          <w:lang w:eastAsia="zh-CN"/>
        </w:rPr>
        <w:t>三</w:t>
      </w:r>
      <w:r>
        <w:rPr>
          <w:rFonts w:hint="eastAsia" w:ascii="Times New Roman" w:hAnsi="Times New Roman" w:eastAsia="楷体_GB2312" w:cs="Times New Roman"/>
          <w:sz w:val="32"/>
          <w:szCs w:val="32"/>
          <w:lang w:eastAsia="zh-CN"/>
        </w:rPr>
        <w:t>组</w:t>
      </w:r>
      <w:r>
        <w:rPr>
          <w:rFonts w:hint="eastAsia" w:eastAsia="楷体_GB2312" w:cs="Times New Roman"/>
          <w:sz w:val="32"/>
          <w:szCs w:val="32"/>
          <w:lang w:eastAsia="zh-CN"/>
        </w:rPr>
        <w:t>商服</w:t>
      </w:r>
      <w:r>
        <w:rPr>
          <w:rFonts w:hint="eastAsia" w:ascii="Times New Roman" w:hAnsi="Times New Roman" w:eastAsia="楷体_GB2312" w:cs="Times New Roman"/>
          <w:sz w:val="32"/>
          <w:szCs w:val="32"/>
          <w:lang w:eastAsia="zh-CN"/>
        </w:rPr>
        <w:t>地块的规划设计条件》</w:t>
      </w:r>
      <w:r>
        <w:rPr>
          <w:rFonts w:hint="eastAsia" w:ascii="方正小标宋简体" w:hAnsi="宋体" w:eastAsia="方正小标宋简体"/>
          <w:b/>
          <w:sz w:val="32"/>
          <w:szCs w:val="32"/>
          <w:lang w:eastAsia="zh-CN"/>
        </w:rPr>
        <w:t>（</w:t>
      </w:r>
      <w:r>
        <w:rPr>
          <w:rFonts w:hint="eastAsia" w:ascii="Times New Roman" w:hAnsi="Times New Roman" w:eastAsia="楷体_GB2312" w:cs="Times New Roman"/>
          <w:sz w:val="32"/>
          <w:szCs w:val="32"/>
        </w:rPr>
        <w:t>沐自然资函〔</w:t>
      </w:r>
      <w:r>
        <w:rPr>
          <w:rFonts w:hint="default" w:ascii="Times New Roman" w:hAnsi="Times New Roman" w:eastAsia="楷体_GB2312" w:cs="Times New Roman"/>
          <w:sz w:val="32"/>
          <w:szCs w:val="32"/>
        </w:rPr>
        <w:t>202</w:t>
      </w:r>
      <w:r>
        <w:rPr>
          <w:rFonts w:hint="eastAsia" w:eastAsia="楷体_GB2312" w:cs="Times New Roman"/>
          <w:sz w:val="32"/>
          <w:szCs w:val="32"/>
          <w:lang w:val="en-US" w:eastAsia="zh-CN"/>
        </w:rPr>
        <w:t>4</w:t>
      </w:r>
      <w:r>
        <w:rPr>
          <w:rFonts w:hint="eastAsia" w:ascii="Times New Roman" w:hAnsi="Times New Roman" w:eastAsia="楷体_GB2312" w:cs="Times New Roman"/>
          <w:sz w:val="32"/>
          <w:szCs w:val="32"/>
        </w:rPr>
        <w:t>〕</w:t>
      </w:r>
      <w:r>
        <w:rPr>
          <w:rFonts w:hint="eastAsia" w:eastAsia="楷体_GB2312" w:cs="Times New Roman"/>
          <w:sz w:val="32"/>
          <w:szCs w:val="32"/>
          <w:lang w:val="en-US" w:eastAsia="zh-CN"/>
        </w:rPr>
        <w:t>31</w:t>
      </w:r>
      <w:r>
        <w:rPr>
          <w:rFonts w:hint="eastAsia" w:ascii="Times New Roman" w:hAnsi="Times New Roman" w:eastAsia="楷体_GB2312" w:cs="Times New Roman"/>
          <w:sz w:val="32"/>
          <w:szCs w:val="32"/>
        </w:rPr>
        <w:t>号）</w:t>
      </w:r>
      <w:r>
        <w:rPr>
          <w:rFonts w:hint="default" w:ascii="Times New Roman" w:hAnsi="Times New Roman" w:eastAsia="楷体_GB2312" w:cs="Times New Roman"/>
          <w:sz w:val="32"/>
          <w:szCs w:val="32"/>
          <w:lang w:val="en-US" w:eastAsia="zh-CN"/>
        </w:rPr>
        <w:t>；</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（十</w:t>
      </w:r>
      <w:r>
        <w:rPr>
          <w:rFonts w:hint="default" w:ascii="Times New Roman" w:hAnsi="Times New Roman" w:eastAsia="楷体_GB2312" w:cs="Times New Roman"/>
          <w:sz w:val="32"/>
          <w:szCs w:val="32"/>
          <w:lang w:eastAsia="zh-CN"/>
        </w:rPr>
        <w:t>一</w:t>
      </w:r>
      <w:r>
        <w:rPr>
          <w:rFonts w:hint="default" w:ascii="Times New Roman" w:hAnsi="Times New Roman" w:eastAsia="楷体_GB2312" w:cs="Times New Roman"/>
          <w:sz w:val="32"/>
          <w:szCs w:val="32"/>
        </w:rPr>
        <w:t>）位置示意图；</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b w:val="0"/>
          <w:bCs w:val="0"/>
          <w:sz w:val="32"/>
          <w:szCs w:val="32"/>
        </w:rPr>
      </w:pPr>
      <w:r>
        <w:rPr>
          <w:rFonts w:hint="default" w:ascii="Times New Roman" w:hAnsi="Times New Roman" w:eastAsia="楷体_GB2312" w:cs="Times New Roman"/>
          <w:sz w:val="32"/>
          <w:szCs w:val="32"/>
        </w:rPr>
        <w:t>（十</w:t>
      </w:r>
      <w:r>
        <w:rPr>
          <w:rFonts w:hint="default" w:ascii="Times New Roman" w:hAnsi="Times New Roman" w:eastAsia="楷体_GB2312" w:cs="Times New Roman"/>
          <w:sz w:val="32"/>
          <w:szCs w:val="32"/>
          <w:lang w:eastAsia="zh-CN"/>
        </w:rPr>
        <w:t>二</w:t>
      </w:r>
      <w:r>
        <w:rPr>
          <w:rFonts w:hint="default" w:ascii="Times New Roman" w:hAnsi="Times New Roman" w:eastAsia="楷体_GB2312" w:cs="Times New Roman"/>
          <w:sz w:val="32"/>
          <w:szCs w:val="32"/>
        </w:rPr>
        <w:t>）宗地图；</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（十</w:t>
      </w:r>
      <w:r>
        <w:rPr>
          <w:rFonts w:hint="default" w:ascii="Times New Roman" w:hAnsi="Times New Roman" w:eastAsia="楷体_GB2312" w:cs="Times New Roman"/>
          <w:sz w:val="32"/>
          <w:szCs w:val="32"/>
          <w:lang w:eastAsia="zh-CN"/>
        </w:rPr>
        <w:t>三</w:t>
      </w:r>
      <w:r>
        <w:rPr>
          <w:rFonts w:hint="default" w:ascii="Times New Roman" w:hAnsi="Times New Roman" w:eastAsia="楷体_GB2312" w:cs="Times New Roman"/>
          <w:sz w:val="32"/>
          <w:szCs w:val="32"/>
        </w:rPr>
        <w:t>）界址点</w:t>
      </w:r>
      <w:r>
        <w:rPr>
          <w:rFonts w:hint="default" w:ascii="Times New Roman" w:hAnsi="Times New Roman" w:eastAsia="楷体_GB2312" w:cs="Times New Roman"/>
          <w:sz w:val="32"/>
          <w:szCs w:val="32"/>
          <w:lang w:eastAsia="zh-CN"/>
        </w:rPr>
        <w:t>成果表</w:t>
      </w:r>
      <w:r>
        <w:rPr>
          <w:rFonts w:hint="eastAsia" w:ascii="Times New Roman" w:hAnsi="Times New Roman" w:eastAsia="楷体_GB2312" w:cs="Times New Roman"/>
          <w:sz w:val="32"/>
          <w:szCs w:val="32"/>
          <w:lang w:eastAsia="zh-CN"/>
        </w:rPr>
        <w:t>；</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（十</w:t>
      </w:r>
      <w:r>
        <w:rPr>
          <w:rFonts w:hint="eastAsia" w:ascii="Times New Roman" w:hAnsi="Times New Roman" w:eastAsia="楷体_GB2312" w:cs="Times New Roman"/>
          <w:sz w:val="32"/>
          <w:szCs w:val="32"/>
          <w:lang w:eastAsia="zh-CN"/>
        </w:rPr>
        <w:t>四</w:t>
      </w:r>
      <w:r>
        <w:rPr>
          <w:rFonts w:hint="default" w:ascii="Times New Roman" w:hAnsi="Times New Roman" w:eastAsia="楷体_GB2312" w:cs="Times New Roman"/>
          <w:sz w:val="32"/>
          <w:szCs w:val="32"/>
        </w:rPr>
        <w:t>）</w:t>
      </w:r>
      <w:r>
        <w:rPr>
          <w:rFonts w:hint="eastAsia" w:ascii="Times New Roman" w:hAnsi="Times New Roman" w:eastAsia="楷体_GB2312" w:cs="Times New Roman"/>
          <w:sz w:val="32"/>
          <w:szCs w:val="32"/>
          <w:lang w:eastAsia="zh-CN"/>
        </w:rPr>
        <w:t>缴费通知单</w:t>
      </w:r>
      <w:r>
        <w:rPr>
          <w:rFonts w:hint="default" w:ascii="Times New Roman" w:hAnsi="Times New Roman" w:eastAsia="楷体_GB2312" w:cs="Times New Roman"/>
          <w:sz w:val="32"/>
          <w:szCs w:val="32"/>
        </w:rPr>
        <w:t>。</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七、地块的基本情况、规划控制指标及建设要求</w:t>
      </w:r>
    </w:p>
    <w:p>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（一）出让宗地基本情况</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1．宗地坐落：</w:t>
      </w:r>
      <w:r>
        <w:rPr>
          <w:rFonts w:hint="eastAsia" w:ascii="Times New Roman" w:hAnsi="Times New Roman" w:eastAsia="仿宋_GB2312"/>
          <w:sz w:val="32"/>
          <w:szCs w:val="32"/>
        </w:rPr>
        <w:t>沐川县</w:t>
      </w:r>
      <w:r>
        <w:rPr>
          <w:rFonts w:hint="eastAsia" w:eastAsia="仿宋_GB2312"/>
          <w:sz w:val="32"/>
          <w:szCs w:val="32"/>
          <w:lang w:eastAsia="zh-CN"/>
        </w:rPr>
        <w:t>富新</w:t>
      </w:r>
      <w:r>
        <w:rPr>
          <w:rFonts w:hint="eastAsia" w:ascii="Times New Roman" w:hAnsi="Times New Roman" w:eastAsia="仿宋_GB2312"/>
          <w:sz w:val="32"/>
          <w:szCs w:val="32"/>
        </w:rPr>
        <w:t>镇</w:t>
      </w:r>
      <w:r>
        <w:rPr>
          <w:rFonts w:hint="eastAsia" w:eastAsia="仿宋_GB2312"/>
          <w:sz w:val="32"/>
          <w:szCs w:val="32"/>
          <w:lang w:eastAsia="zh-CN"/>
        </w:rPr>
        <w:t>罗柘村三组</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2．宗地四至</w:t>
      </w:r>
      <w:r>
        <w:rPr>
          <w:rFonts w:hint="default" w:ascii="Times New Roman" w:hAnsi="Times New Roman" w:eastAsia="仿宋_GB2312" w:cs="Times New Roman"/>
          <w:sz w:val="32"/>
          <w:szCs w:val="32"/>
          <w:lang w:eastAsia="zh-CN"/>
        </w:rPr>
        <w:t>：</w:t>
      </w:r>
      <w:r>
        <w:rPr>
          <w:rFonts w:hint="eastAsia" w:ascii="Times New Roman" w:hAnsi="Times New Roman" w:eastAsia="仿宋_GB2312"/>
          <w:sz w:val="32"/>
          <w:szCs w:val="32"/>
          <w:lang w:eastAsia="zh-CN"/>
        </w:rPr>
        <w:t>东</w:t>
      </w:r>
      <w:r>
        <w:rPr>
          <w:rFonts w:hint="eastAsia" w:ascii="Times New Roman" w:hAnsi="Times New Roman" w:eastAsia="仿宋_GB2312"/>
          <w:sz w:val="32"/>
          <w:szCs w:val="32"/>
        </w:rPr>
        <w:t>临</w:t>
      </w:r>
      <w:r>
        <w:rPr>
          <w:rFonts w:hint="eastAsia" w:eastAsia="仿宋_GB2312"/>
          <w:sz w:val="32"/>
          <w:szCs w:val="32"/>
          <w:lang w:eastAsia="zh-CN"/>
        </w:rPr>
        <w:t>罗柘村三组</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南临</w:t>
      </w:r>
      <w:r>
        <w:rPr>
          <w:rFonts w:hint="eastAsia" w:eastAsia="仿宋_GB2312"/>
          <w:sz w:val="32"/>
          <w:szCs w:val="32"/>
          <w:lang w:eastAsia="zh-CN"/>
        </w:rPr>
        <w:t>罗柘村三组</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西</w:t>
      </w:r>
      <w:r>
        <w:rPr>
          <w:rFonts w:hint="eastAsia" w:ascii="Times New Roman" w:hAnsi="Times New Roman" w:eastAsia="仿宋_GB2312"/>
          <w:kern w:val="0"/>
          <w:sz w:val="32"/>
          <w:szCs w:val="32"/>
        </w:rPr>
        <w:t>临</w:t>
      </w:r>
      <w:r>
        <w:rPr>
          <w:rFonts w:hint="eastAsia" w:eastAsia="仿宋_GB2312"/>
          <w:sz w:val="32"/>
          <w:szCs w:val="32"/>
          <w:lang w:eastAsia="zh-CN"/>
        </w:rPr>
        <w:t>道路</w:t>
      </w:r>
      <w:r>
        <w:rPr>
          <w:rFonts w:hint="eastAsia" w:ascii="Times New Roman" w:hAnsi="Times New Roman" w:eastAsia="仿宋_GB2312"/>
          <w:sz w:val="32"/>
          <w:szCs w:val="32"/>
        </w:rPr>
        <w:t>、北临</w:t>
      </w:r>
      <w:r>
        <w:rPr>
          <w:rFonts w:hint="eastAsia" w:eastAsia="仿宋_GB2312"/>
          <w:sz w:val="32"/>
          <w:szCs w:val="32"/>
          <w:lang w:eastAsia="zh-CN"/>
        </w:rPr>
        <w:t>道路</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3．宗地编号：</w:t>
      </w:r>
      <w:r>
        <w:rPr>
          <w:rFonts w:hint="eastAsia" w:eastAsia="仿宋_GB2312" w:cs="Times New Roman"/>
          <w:sz w:val="32"/>
          <w:szCs w:val="32"/>
          <w:lang w:val="en-US" w:eastAsia="zh-CN"/>
        </w:rPr>
        <w:t>MCX-2024-002</w:t>
      </w:r>
      <w:r>
        <w:rPr>
          <w:rFonts w:hint="default" w:ascii="Times New Roman" w:hAnsi="Times New Roman" w:eastAsia="仿宋_GB2312" w:cs="Times New Roman"/>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rPr>
        <w:t>4．宗地面积</w:t>
      </w:r>
      <w:r>
        <w:rPr>
          <w:rFonts w:hint="default" w:ascii="Times New Roman" w:hAnsi="Times New Roman" w:eastAsia="仿宋_GB2312" w:cs="Times New Roman"/>
          <w:b/>
          <w:bCs/>
          <w:color w:val="000000" w:themeColor="text1"/>
          <w:sz w:val="32"/>
          <w:szCs w:val="32"/>
          <w:lang w:val="en-US" w:eastAsia="zh-CN"/>
        </w:rPr>
        <w:t>：</w:t>
      </w:r>
      <w:r>
        <w:rPr>
          <w:rFonts w:hint="eastAsia" w:eastAsia="仿宋_GB2312"/>
          <w:color w:val="auto"/>
          <w:sz w:val="32"/>
          <w:szCs w:val="32"/>
          <w:lang w:val="en-US" w:eastAsia="zh-CN"/>
        </w:rPr>
        <w:t>25659.00</w:t>
      </w:r>
      <w:r>
        <w:rPr>
          <w:rFonts w:hint="eastAsia" w:ascii="Times New Roman" w:hAnsi="Times New Roman" w:eastAsia="仿宋_GB2312" w:cs="Times New Roman"/>
          <w:b/>
          <w:bCs/>
          <w:color w:val="000000" w:themeColor="text1"/>
          <w:sz w:val="32"/>
          <w:szCs w:val="32"/>
        </w:rPr>
        <w:t>平方米（约</w:t>
      </w:r>
      <w:r>
        <w:rPr>
          <w:rFonts w:hint="eastAsia" w:eastAsia="仿宋_GB2312"/>
          <w:sz w:val="32"/>
          <w:szCs w:val="32"/>
          <w:lang w:val="en-US" w:eastAsia="zh-CN"/>
        </w:rPr>
        <w:t>38.49</w:t>
      </w:r>
      <w:r>
        <w:rPr>
          <w:rFonts w:hint="eastAsia" w:ascii="Times New Roman" w:hAnsi="Times New Roman" w:eastAsia="仿宋_GB2312" w:cs="Times New Roman"/>
          <w:b/>
          <w:bCs/>
          <w:color w:val="000000" w:themeColor="text1"/>
          <w:sz w:val="32"/>
          <w:szCs w:val="32"/>
        </w:rPr>
        <w:t>亩）</w:t>
      </w:r>
      <w:r>
        <w:rPr>
          <w:rFonts w:hint="default" w:ascii="Times New Roman" w:hAnsi="Times New Roman" w:eastAsia="仿宋_GB2312" w:cs="Times New Roman"/>
          <w:b/>
          <w:bCs/>
          <w:color w:val="000000" w:themeColor="text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sz w:val="32"/>
          <w:szCs w:val="32"/>
          <w:lang w:val="en-US" w:eastAsia="zh-CN"/>
        </w:rPr>
      </w:pPr>
      <w:r>
        <w:rPr>
          <w:rFonts w:hint="default" w:ascii="Times New Roman" w:hAnsi="Times New Roman" w:eastAsia="仿宋_GB2312" w:cs="Times New Roman"/>
          <w:b/>
          <w:bCs/>
          <w:color w:val="000000" w:themeColor="text1"/>
          <w:sz w:val="32"/>
          <w:szCs w:val="32"/>
          <w:lang w:val="en-US" w:eastAsia="zh-CN"/>
        </w:rPr>
        <w:t>5．宗地用途：</w:t>
      </w:r>
      <w:r>
        <w:rPr>
          <w:rFonts w:hint="eastAsia" w:eastAsia="仿宋_GB2312"/>
          <w:sz w:val="32"/>
          <w:szCs w:val="32"/>
          <w:lang w:val="en-US" w:eastAsia="zh-CN"/>
        </w:rPr>
        <w:t>商业服务业</w:t>
      </w:r>
      <w:r>
        <w:rPr>
          <w:rFonts w:hint="eastAsia" w:ascii="Times New Roman" w:hAnsi="Times New Roman" w:eastAsia="仿宋_GB2312"/>
          <w:sz w:val="32"/>
          <w:szCs w:val="32"/>
          <w:lang w:val="en-US" w:eastAsia="zh-CN"/>
        </w:rPr>
        <w:t>用地（商业、商务金融、其他</w:t>
      </w:r>
      <w:r>
        <w:rPr>
          <w:rFonts w:hint="eastAsia" w:eastAsia="仿宋_GB2312"/>
          <w:sz w:val="32"/>
          <w:szCs w:val="32"/>
          <w:lang w:val="en-US" w:eastAsia="zh-CN"/>
        </w:rPr>
        <w:t>商业服务业</w:t>
      </w:r>
      <w:r>
        <w:rPr>
          <w:rFonts w:hint="eastAsia" w:ascii="Times New Roman" w:hAnsi="Times New Roman" w:eastAsia="仿宋_GB2312"/>
          <w:sz w:val="32"/>
          <w:szCs w:val="32"/>
          <w:lang w:val="en-US" w:eastAsia="zh-CN"/>
        </w:rPr>
        <w:t>）</w:t>
      </w:r>
      <w:r>
        <w:rPr>
          <w:rFonts w:hint="default" w:ascii="Times New Roman" w:hAnsi="Times New Roman"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color w:val="000000" w:themeColor="text1"/>
          <w:sz w:val="32"/>
          <w:szCs w:val="32"/>
          <w:lang w:val="en-US" w:eastAsia="zh-CN"/>
        </w:rPr>
      </w:pPr>
      <w:r>
        <w:rPr>
          <w:rFonts w:hint="default" w:ascii="Times New Roman" w:hAnsi="Times New Roman" w:eastAsia="仿宋_GB2312" w:cs="Times New Roman"/>
          <w:b/>
          <w:bCs/>
          <w:color w:val="000000" w:themeColor="text1"/>
          <w:sz w:val="32"/>
          <w:szCs w:val="32"/>
          <w:lang w:val="en-US" w:eastAsia="zh-CN"/>
        </w:rPr>
        <w:t>6．</w:t>
      </w:r>
      <w:r>
        <w:rPr>
          <w:rFonts w:hint="eastAsia" w:ascii="Times New Roman" w:hAnsi="Times New Roman" w:eastAsia="仿宋_GB2312" w:cs="Times New Roman"/>
          <w:b/>
          <w:bCs/>
          <w:color w:val="000000" w:themeColor="text1"/>
          <w:sz w:val="32"/>
          <w:szCs w:val="32"/>
          <w:lang w:val="en-US" w:eastAsia="zh-CN"/>
        </w:rPr>
        <w:t>出让年限：40年，出让年期以交付土地之日起计算</w:t>
      </w:r>
      <w:r>
        <w:rPr>
          <w:rFonts w:hint="default" w:ascii="Times New Roman" w:hAnsi="Times New Roman" w:eastAsia="仿宋_GB2312" w:cs="Times New Roman"/>
          <w:b/>
          <w:bCs/>
          <w:color w:val="000000" w:themeColor="text1"/>
          <w:sz w:val="32"/>
          <w:szCs w:val="32"/>
          <w:lang w:val="en-US" w:eastAsia="zh-CN"/>
        </w:rPr>
        <w:t>。</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（二）用地建设要求</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1.主要规划要求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default"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eastAsia="zh-CN"/>
        </w:rPr>
        <w:t>（1）规划建设用地性质：</w:t>
      </w:r>
      <w:r>
        <w:rPr>
          <w:rFonts w:hint="eastAsia" w:ascii="Times New Roman" w:hAnsi="Times New Roman" w:eastAsia="楷体_GB2312" w:cs="Times New Roman"/>
          <w:b/>
          <w:sz w:val="32"/>
          <w:szCs w:val="32"/>
          <w:lang w:eastAsia="zh-CN"/>
        </w:rPr>
        <w:t>商业用地（</w:t>
      </w:r>
      <w:r>
        <w:rPr>
          <w:rFonts w:hint="eastAsia" w:ascii="Times New Roman" w:hAnsi="Times New Roman" w:eastAsia="楷体_GB2312" w:cs="Times New Roman"/>
          <w:b/>
          <w:sz w:val="32"/>
          <w:szCs w:val="32"/>
          <w:lang w:val="en-US" w:eastAsia="zh-CN"/>
        </w:rPr>
        <w:t>09</w:t>
      </w:r>
      <w:r>
        <w:rPr>
          <w:rFonts w:hint="eastAsia" w:eastAsia="楷体_GB2312" w:cs="Times New Roman"/>
          <w:b/>
          <w:sz w:val="32"/>
          <w:szCs w:val="32"/>
          <w:lang w:val="en-US" w:eastAsia="zh-CN"/>
        </w:rPr>
        <w:t>01</w:t>
      </w:r>
      <w:r>
        <w:rPr>
          <w:rFonts w:hint="eastAsia"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（2）容</w:t>
      </w:r>
      <w:r>
        <w:rPr>
          <w:rFonts w:hint="default" w:ascii="Times New Roman" w:hAnsi="Times New Roman" w:eastAsia="楷体_GB2312" w:cs="Times New Roman"/>
          <w:b/>
          <w:sz w:val="32"/>
          <w:szCs w:val="32"/>
          <w:lang w:val="en-US" w:eastAsia="zh-CN"/>
        </w:rPr>
        <w:t>积率：</w:t>
      </w:r>
      <w:r>
        <w:rPr>
          <w:rFonts w:hint="eastAsia" w:eastAsia="楷体_GB2312" w:cs="Times New Roman"/>
          <w:b/>
          <w:sz w:val="32"/>
          <w:szCs w:val="32"/>
          <w:lang w:eastAsia="zh-CN"/>
        </w:rPr>
        <w:t>小于</w:t>
      </w:r>
      <w:r>
        <w:rPr>
          <w:rFonts w:hint="eastAsia" w:eastAsia="楷体_GB2312" w:cs="Times New Roman"/>
          <w:b/>
          <w:sz w:val="32"/>
          <w:szCs w:val="32"/>
          <w:lang w:val="en-US" w:eastAsia="zh-CN"/>
        </w:rPr>
        <w:t>等于</w:t>
      </w:r>
      <w:r>
        <w:rPr>
          <w:rFonts w:hint="eastAsia" w:ascii="Times New Roman" w:hAnsi="Times New Roman" w:eastAsia="楷体_GB2312" w:cs="Times New Roman"/>
          <w:b/>
          <w:sz w:val="32"/>
          <w:szCs w:val="32"/>
          <w:lang w:val="en-US" w:eastAsia="zh-CN"/>
        </w:rPr>
        <w:t>2.0</w:t>
      </w:r>
      <w:r>
        <w:rPr>
          <w:rFonts w:hint="default" w:ascii="Times New Roman" w:hAnsi="Times New Roman" w:eastAsia="楷体_GB2312" w:cs="Times New Roman"/>
          <w:b/>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default"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（3）建筑密度：</w:t>
      </w:r>
      <w:r>
        <w:rPr>
          <w:rFonts w:hint="eastAsia" w:eastAsia="楷体_GB2312" w:cs="Times New Roman"/>
          <w:b/>
          <w:sz w:val="32"/>
          <w:szCs w:val="32"/>
          <w:lang w:eastAsia="zh-CN"/>
        </w:rPr>
        <w:t>小于</w:t>
      </w:r>
      <w:r>
        <w:rPr>
          <w:rFonts w:hint="eastAsia" w:eastAsia="楷体_GB2312" w:cs="Times New Roman"/>
          <w:b/>
          <w:sz w:val="32"/>
          <w:szCs w:val="32"/>
          <w:lang w:val="en-US" w:eastAsia="zh-CN"/>
        </w:rPr>
        <w:t>等于5</w:t>
      </w:r>
      <w:r>
        <w:rPr>
          <w:rFonts w:hint="eastAsia" w:ascii="Times New Roman" w:hAnsi="Times New Roman" w:eastAsia="楷体_GB2312" w:cs="Times New Roman"/>
          <w:b/>
          <w:sz w:val="32"/>
          <w:szCs w:val="32"/>
          <w:lang w:val="en-US" w:eastAsia="zh-CN"/>
        </w:rPr>
        <w:t>0</w:t>
      </w:r>
      <w:r>
        <w:rPr>
          <w:rFonts w:hint="default" w:ascii="Times New Roman" w:hAnsi="Times New Roman" w:eastAsia="楷体_GB2312" w:cs="Times New Roman"/>
          <w:b/>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val="en-US" w:eastAsia="zh-CN"/>
        </w:rPr>
        <w:t>4</w:t>
      </w:r>
      <w:r>
        <w:rPr>
          <w:rFonts w:hint="default" w:ascii="Times New Roman" w:hAnsi="Times New Roman" w:eastAsia="楷体_GB2312" w:cs="Times New Roman"/>
          <w:b/>
          <w:sz w:val="32"/>
          <w:szCs w:val="32"/>
          <w:lang w:eastAsia="zh-CN"/>
        </w:rPr>
        <w:t>）绿地率：</w:t>
      </w:r>
      <w:r>
        <w:rPr>
          <w:rFonts w:hint="eastAsia" w:eastAsia="楷体_GB2312" w:cs="Times New Roman"/>
          <w:b/>
          <w:sz w:val="32"/>
          <w:szCs w:val="32"/>
          <w:lang w:eastAsia="zh-CN"/>
        </w:rPr>
        <w:t>大于等于</w:t>
      </w:r>
      <w:r>
        <w:rPr>
          <w:rFonts w:hint="eastAsia" w:eastAsia="楷体_GB2312" w:cs="Times New Roman"/>
          <w:b/>
          <w:sz w:val="32"/>
          <w:szCs w:val="32"/>
          <w:lang w:val="en-US" w:eastAsia="zh-CN"/>
        </w:rPr>
        <w:t>20%</w:t>
      </w:r>
      <w:r>
        <w:rPr>
          <w:rFonts w:hint="eastAsia" w:eastAsia="楷体_GB2312" w:cs="Times New Roman"/>
          <w:b/>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both"/>
        <w:textAlignment w:val="auto"/>
        <w:outlineLvl w:val="9"/>
        <w:rPr>
          <w:rFonts w:hint="eastAsia" w:ascii="Times New Roman" w:hAnsi="Times New Roman" w:eastAsia="楷体_GB2312" w:cs="Times New Roman"/>
          <w:b/>
          <w:sz w:val="32"/>
          <w:szCs w:val="32"/>
          <w:lang w:val="en-US" w:eastAsia="zh-CN"/>
        </w:rPr>
      </w:pPr>
      <w:r>
        <w:rPr>
          <w:rFonts w:hint="default" w:ascii="Times New Roman" w:hAnsi="Times New Roman" w:eastAsia="楷体_GB2312" w:cs="Times New Roman"/>
          <w:b/>
          <w:sz w:val="32"/>
          <w:szCs w:val="32"/>
          <w:lang w:eastAsia="zh-CN"/>
        </w:rPr>
        <w:t>（</w:t>
      </w:r>
      <w:r>
        <w:rPr>
          <w:rFonts w:hint="eastAsia" w:eastAsia="楷体_GB2312" w:cs="Times New Roman"/>
          <w:b/>
          <w:sz w:val="32"/>
          <w:szCs w:val="32"/>
          <w:lang w:val="en-US" w:eastAsia="zh-CN"/>
        </w:rPr>
        <w:t>5</w:t>
      </w:r>
      <w:r>
        <w:rPr>
          <w:rFonts w:hint="default" w:ascii="Times New Roman" w:hAnsi="Times New Roman" w:eastAsia="楷体_GB2312" w:cs="Times New Roman"/>
          <w:b/>
          <w:sz w:val="32"/>
          <w:szCs w:val="32"/>
          <w:lang w:eastAsia="zh-CN"/>
        </w:rPr>
        <w:t>）</w:t>
      </w:r>
      <w:r>
        <w:rPr>
          <w:rFonts w:hint="eastAsia" w:eastAsia="楷体_GB2312" w:cs="Times New Roman"/>
          <w:b/>
          <w:sz w:val="32"/>
          <w:szCs w:val="32"/>
          <w:lang w:eastAsia="zh-CN"/>
        </w:rPr>
        <w:t>建筑限高</w:t>
      </w:r>
      <w:r>
        <w:rPr>
          <w:rFonts w:hint="default" w:ascii="Times New Roman" w:hAnsi="Times New Roman" w:eastAsia="楷体_GB2312" w:cs="Times New Roman"/>
          <w:b/>
          <w:sz w:val="32"/>
          <w:szCs w:val="32"/>
          <w:lang w:eastAsia="zh-CN"/>
        </w:rPr>
        <w:t>：</w:t>
      </w:r>
      <w:r>
        <w:rPr>
          <w:rFonts w:hint="eastAsia" w:eastAsia="楷体_GB2312" w:cs="Times New Roman"/>
          <w:b/>
          <w:sz w:val="32"/>
          <w:szCs w:val="32"/>
          <w:lang w:val="en-US" w:eastAsia="zh-CN"/>
        </w:rPr>
        <w:t>27米</w:t>
      </w:r>
      <w:r>
        <w:rPr>
          <w:rFonts w:hint="eastAsia" w:ascii="Times New Roman" w:hAnsi="Times New Roman" w:eastAsia="楷体_GB2312" w:cs="Times New Roman"/>
          <w:b/>
          <w:sz w:val="32"/>
          <w:szCs w:val="32"/>
          <w:lang w:eastAsia="zh-CN"/>
        </w:rPr>
        <w:t>。</w:t>
      </w:r>
    </w:p>
    <w:p>
      <w:pPr>
        <w:keepNext w:val="0"/>
        <w:keepLines w:val="0"/>
        <w:pageBreakBefore w:val="0"/>
        <w:widowControl w:val="0"/>
        <w:kinsoku/>
        <w:wordWrap/>
        <w:overflowPunct/>
        <w:topLinePunct w:val="0"/>
        <w:autoSpaceDE/>
        <w:autoSpaceDN/>
        <w:bidi w:val="0"/>
        <w:adjustRightInd/>
        <w:snapToGrid/>
        <w:spacing w:line="700" w:lineRule="exact"/>
        <w:ind w:left="-2" w:leftChars="-1" w:firstLine="643" w:firstLineChars="200"/>
        <w:textAlignment w:val="auto"/>
        <w:rPr>
          <w:rFonts w:hint="eastAsia" w:eastAsia="楷体_GB2312" w:cs="Times New Roman"/>
          <w:b/>
          <w:sz w:val="32"/>
          <w:szCs w:val="32"/>
          <w:lang w:val="en-US" w:eastAsia="zh-CN"/>
        </w:rPr>
      </w:pPr>
      <w:r>
        <w:rPr>
          <w:rFonts w:hint="default" w:ascii="Times New Roman" w:hAnsi="Times New Roman" w:eastAsia="楷体_GB2312" w:cs="Times New Roman"/>
          <w:b/>
          <w:sz w:val="32"/>
          <w:szCs w:val="32"/>
          <w:lang w:val="en-US" w:eastAsia="zh-CN"/>
        </w:rPr>
        <w:t>具体规划要求详见</w:t>
      </w:r>
      <w:r>
        <w:rPr>
          <w:rFonts w:hint="default" w:eastAsia="楷体_GB2312" w:cs="Times New Roman"/>
          <w:b/>
          <w:sz w:val="32"/>
          <w:szCs w:val="32"/>
          <w:lang w:val="en-US" w:eastAsia="zh-CN"/>
        </w:rPr>
        <w:t>：</w:t>
      </w:r>
      <w:r>
        <w:rPr>
          <w:rFonts w:hint="eastAsia" w:eastAsia="楷体_GB2312" w:cs="Times New Roman"/>
          <w:b/>
          <w:sz w:val="32"/>
          <w:szCs w:val="32"/>
          <w:lang w:eastAsia="zh-CN"/>
        </w:rPr>
        <w:t>沐川县自然</w:t>
      </w:r>
      <w:r>
        <w:rPr>
          <w:rFonts w:hint="eastAsia" w:eastAsia="楷体_GB2312" w:cs="Times New Roman"/>
          <w:b/>
          <w:color w:val="auto"/>
          <w:sz w:val="32"/>
          <w:szCs w:val="32"/>
          <w:lang w:eastAsia="zh-CN"/>
        </w:rPr>
        <w:t>资源局</w:t>
      </w:r>
      <w:r>
        <w:rPr>
          <w:rFonts w:hint="eastAsia" w:eastAsia="楷体_GB2312" w:cs="Times New Roman"/>
          <w:b/>
          <w:sz w:val="32"/>
          <w:szCs w:val="32"/>
          <w:lang w:eastAsia="zh-CN"/>
        </w:rPr>
        <w:t>《关于沐川县富新镇罗柘村三组商服地块的规划设计条件》（沐自然资函〔</w:t>
      </w:r>
      <w:r>
        <w:rPr>
          <w:rFonts w:hint="eastAsia" w:eastAsia="楷体_GB2312" w:cs="Times New Roman"/>
          <w:b/>
          <w:sz w:val="32"/>
          <w:szCs w:val="32"/>
          <w:lang w:val="en-US" w:eastAsia="zh-CN"/>
        </w:rPr>
        <w:t>2024</w:t>
      </w:r>
      <w:r>
        <w:rPr>
          <w:rFonts w:hint="eastAsia" w:eastAsia="楷体_GB2312" w:cs="Times New Roman"/>
          <w:b/>
          <w:sz w:val="32"/>
          <w:szCs w:val="32"/>
          <w:lang w:eastAsia="zh-CN"/>
        </w:rPr>
        <w:t>〕</w:t>
      </w:r>
      <w:r>
        <w:rPr>
          <w:rFonts w:hint="eastAsia" w:eastAsia="楷体_GB2312" w:cs="Times New Roman"/>
          <w:b/>
          <w:sz w:val="32"/>
          <w:szCs w:val="32"/>
          <w:lang w:val="en-US" w:eastAsia="zh-CN"/>
        </w:rPr>
        <w:t>31</w:t>
      </w:r>
      <w:r>
        <w:rPr>
          <w:rFonts w:hint="eastAsia" w:eastAsia="楷体_GB2312" w:cs="Times New Roman"/>
          <w:b/>
          <w:sz w:val="32"/>
          <w:szCs w:val="32"/>
          <w:lang w:eastAsia="zh-CN"/>
        </w:rPr>
        <w:t>号）</w:t>
      </w:r>
      <w:r>
        <w:rPr>
          <w:rFonts w:hint="default" w:eastAsia="楷体_GB2312" w:cs="Times New Roman"/>
          <w:b/>
          <w:sz w:val="32"/>
          <w:szCs w:val="32"/>
          <w:lang w:val="en-US" w:eastAsia="zh-CN"/>
        </w:rPr>
        <w:t>。</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eastAsia" w:eastAsia="楷体_GB2312" w:cs="Times New Roman"/>
          <w:b/>
          <w:sz w:val="32"/>
          <w:szCs w:val="32"/>
          <w:lang w:val="en-US" w:eastAsia="zh-CN"/>
        </w:rPr>
        <w:t>2</w:t>
      </w:r>
      <w:r>
        <w:rPr>
          <w:rFonts w:hint="default" w:ascii="Times New Roman" w:hAnsi="Times New Roman" w:eastAsia="楷体_GB2312" w:cs="Times New Roman"/>
          <w:b/>
          <w:sz w:val="32"/>
          <w:szCs w:val="32"/>
        </w:rPr>
        <w:t>．开、竣工时间：</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lang w:eastAsia="zh-CN"/>
        </w:rPr>
      </w:pPr>
      <w:r>
        <w:rPr>
          <w:rFonts w:hint="default" w:ascii="Times New Roman" w:hAnsi="Times New Roman" w:eastAsia="楷体_GB2312" w:cs="Times New Roman"/>
          <w:bCs/>
          <w:sz w:val="32"/>
          <w:szCs w:val="32"/>
        </w:rPr>
        <w:t>开工时间：</w:t>
      </w:r>
      <w:r>
        <w:rPr>
          <w:rFonts w:hint="default" w:ascii="Times New Roman" w:hAnsi="Times New Roman" w:eastAsia="楷体_GB2312" w:cs="Times New Roman"/>
          <w:bCs/>
          <w:sz w:val="32"/>
          <w:szCs w:val="32"/>
          <w:lang w:eastAsia="zh-CN"/>
        </w:rPr>
        <w:t>自土地交付之日起</w:t>
      </w:r>
      <w:r>
        <w:rPr>
          <w:rFonts w:hint="eastAsia" w:eastAsia="楷体_GB2312" w:cs="Times New Roman"/>
          <w:bCs/>
          <w:sz w:val="32"/>
          <w:szCs w:val="32"/>
          <w:lang w:val="en-US" w:eastAsia="zh-CN"/>
        </w:rPr>
        <w:t>1</w:t>
      </w:r>
      <w:r>
        <w:rPr>
          <w:rFonts w:hint="default" w:ascii="Times New Roman" w:hAnsi="Times New Roman" w:eastAsia="楷体_GB2312" w:cs="Times New Roman"/>
          <w:bCs/>
          <w:sz w:val="32"/>
          <w:szCs w:val="32"/>
          <w:lang w:val="en-US" w:eastAsia="zh-CN"/>
        </w:rPr>
        <w:t>年内开工</w:t>
      </w:r>
      <w:r>
        <w:rPr>
          <w:rFonts w:hint="default" w:ascii="Times New Roman" w:hAnsi="Times New Roman" w:eastAsia="楷体_GB2312" w:cs="Times New Roman"/>
          <w:bCs/>
          <w:sz w:val="32"/>
          <w:szCs w:val="32"/>
          <w:lang w:eastAsia="zh-CN"/>
        </w:rPr>
        <w:t>。</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lang w:eastAsia="zh-CN"/>
        </w:rPr>
      </w:pPr>
      <w:r>
        <w:rPr>
          <w:rFonts w:hint="default" w:ascii="Times New Roman" w:hAnsi="Times New Roman" w:eastAsia="楷体_GB2312" w:cs="Times New Roman"/>
          <w:bCs/>
          <w:sz w:val="32"/>
          <w:szCs w:val="32"/>
          <w:lang w:eastAsia="zh-CN"/>
        </w:rPr>
        <w:t>竣工时间</w:t>
      </w: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自开工之日起</w:t>
      </w:r>
      <w:r>
        <w:rPr>
          <w:rFonts w:hint="eastAsia" w:eastAsia="楷体_GB2312" w:cs="Times New Roman"/>
          <w:bCs/>
          <w:sz w:val="32"/>
          <w:szCs w:val="32"/>
          <w:lang w:val="en-US" w:eastAsia="zh-CN"/>
        </w:rPr>
        <w:t>3年</w:t>
      </w:r>
      <w:r>
        <w:rPr>
          <w:rFonts w:hint="default" w:ascii="Times New Roman" w:hAnsi="Times New Roman" w:eastAsia="楷体_GB2312" w:cs="Times New Roman"/>
          <w:bCs/>
          <w:sz w:val="32"/>
          <w:szCs w:val="32"/>
          <w:lang w:val="en-US" w:eastAsia="zh-CN"/>
        </w:rPr>
        <w:t>内竣工</w:t>
      </w:r>
      <w:r>
        <w:rPr>
          <w:rFonts w:hint="default" w:ascii="Times New Roman" w:hAnsi="Times New Roman" w:eastAsia="楷体_GB2312" w:cs="Times New Roman"/>
          <w:bCs/>
          <w:sz w:val="32"/>
          <w:szCs w:val="32"/>
          <w:lang w:eastAsia="zh-CN"/>
        </w:rPr>
        <w:t>。</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八、竞买资格要求</w:t>
      </w:r>
    </w:p>
    <w:p>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w:t>
      </w:r>
      <w:r>
        <w:rPr>
          <w:rFonts w:hint="eastAsia" w:eastAsia="仿宋_GB2312" w:cs="Times New Roman"/>
          <w:b/>
          <w:sz w:val="32"/>
          <w:szCs w:val="32"/>
          <w:lang w:eastAsia="zh-CN"/>
        </w:rPr>
        <w:t>外</w:t>
      </w:r>
      <w:r>
        <w:rPr>
          <w:rFonts w:hint="default" w:ascii="Times New Roman" w:hAnsi="Times New Roman" w:eastAsia="仿宋_GB2312" w:cs="Times New Roman"/>
          <w:b/>
          <w:sz w:val="32"/>
          <w:szCs w:val="32"/>
        </w:rPr>
        <w:t>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文件中有特殊要求或法律法规对申请人另有限制的除外。</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九、竞买报名申请及资格审查</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（一）竞买保证金</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本宗国有建设用地使用权挂牌出让的竞买保证金为</w:t>
      </w:r>
      <w:r>
        <w:rPr>
          <w:rFonts w:hint="eastAsia" w:eastAsia="仿宋_GB2312" w:cs="Times New Roman"/>
          <w:b/>
          <w:sz w:val="32"/>
          <w:szCs w:val="32"/>
          <w:lang w:val="en-US" w:eastAsia="zh-CN"/>
        </w:rPr>
        <w:t>393</w:t>
      </w:r>
      <w:r>
        <w:rPr>
          <w:rFonts w:hint="default" w:ascii="Times New Roman" w:hAnsi="Times New Roman" w:eastAsia="仿宋_GB2312" w:cs="Times New Roman"/>
          <w:b/>
          <w:sz w:val="32"/>
          <w:szCs w:val="32"/>
        </w:rPr>
        <w:t>万元（人民币）。</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（二）报名方式及截止时间</w:t>
      </w:r>
    </w:p>
    <w:p>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已完成网上报名注册的竞买申请人须在</w:t>
      </w:r>
      <w:r>
        <w:rPr>
          <w:rFonts w:hint="default" w:ascii="Times New Roman" w:hAnsi="Times New Roman" w:eastAsia="仿宋_GB2312" w:cs="Times New Roman"/>
          <w:b/>
          <w:color w:val="auto"/>
          <w:sz w:val="32"/>
          <w:szCs w:val="32"/>
          <w:highlight w:val="none"/>
          <w:u w:val="none"/>
          <w:lang w:val="en-US" w:eastAsia="zh-CN"/>
        </w:rPr>
        <w:t>202</w:t>
      </w:r>
      <w:r>
        <w:rPr>
          <w:rFonts w:hint="eastAsia" w:eastAsia="仿宋_GB2312" w:cs="Times New Roman"/>
          <w:b/>
          <w:color w:val="auto"/>
          <w:sz w:val="32"/>
          <w:szCs w:val="32"/>
          <w:highlight w:val="none"/>
          <w:u w:val="none"/>
          <w:lang w:val="en-US" w:eastAsia="zh-CN"/>
        </w:rPr>
        <w:t>4</w:t>
      </w:r>
      <w:r>
        <w:rPr>
          <w:rFonts w:hint="default" w:ascii="Times New Roman" w:hAnsi="Times New Roman" w:eastAsia="仿宋_GB2312" w:cs="Times New Roman"/>
          <w:b/>
          <w:color w:val="auto"/>
          <w:sz w:val="32"/>
          <w:szCs w:val="32"/>
          <w:highlight w:val="none"/>
        </w:rPr>
        <w:t>年</w:t>
      </w:r>
      <w:r>
        <w:rPr>
          <w:rFonts w:hint="eastAsia" w:eastAsia="仿宋_GB2312" w:cs="Times New Roman"/>
          <w:b/>
          <w:color w:val="auto"/>
          <w:sz w:val="32"/>
          <w:szCs w:val="32"/>
          <w:highlight w:val="none"/>
          <w:lang w:val="en-US" w:eastAsia="zh-CN"/>
        </w:rPr>
        <w:t>9</w:t>
      </w:r>
      <w:r>
        <w:rPr>
          <w:rFonts w:hint="default" w:ascii="Times New Roman" w:hAnsi="Times New Roman" w:eastAsia="仿宋_GB2312" w:cs="Times New Roman"/>
          <w:b/>
          <w:color w:val="auto"/>
          <w:sz w:val="32"/>
          <w:szCs w:val="32"/>
          <w:highlight w:val="none"/>
        </w:rPr>
        <w:t>月</w:t>
      </w:r>
      <w:r>
        <w:rPr>
          <w:rFonts w:hint="eastAsia" w:eastAsia="仿宋_GB2312" w:cs="Times New Roman"/>
          <w:b/>
          <w:color w:val="auto"/>
          <w:sz w:val="32"/>
          <w:szCs w:val="32"/>
          <w:highlight w:val="none"/>
          <w:lang w:val="en-US" w:eastAsia="zh-CN"/>
        </w:rPr>
        <w:t>4</w:t>
      </w:r>
      <w:r>
        <w:rPr>
          <w:rFonts w:hint="default" w:ascii="Times New Roman" w:hAnsi="Times New Roman" w:eastAsia="仿宋_GB2312" w:cs="Times New Roman"/>
          <w:b/>
          <w:color w:val="auto"/>
          <w:sz w:val="32"/>
          <w:szCs w:val="32"/>
          <w:highlight w:val="none"/>
        </w:rPr>
        <w:t>日1</w:t>
      </w:r>
      <w:r>
        <w:rPr>
          <w:rFonts w:hint="eastAsia" w:eastAsia="仿宋_GB2312" w:cs="Times New Roman"/>
          <w:b/>
          <w:color w:val="auto"/>
          <w:sz w:val="32"/>
          <w:szCs w:val="32"/>
          <w:highlight w:val="none"/>
          <w:lang w:val="en-US" w:eastAsia="zh-CN"/>
        </w:rPr>
        <w:t>7</w:t>
      </w:r>
      <w:r>
        <w:rPr>
          <w:rFonts w:hint="default" w:ascii="Times New Roman" w:hAnsi="Times New Roman" w:eastAsia="仿宋_GB2312" w:cs="Times New Roman"/>
          <w:b/>
          <w:color w:val="auto"/>
          <w:sz w:val="32"/>
          <w:szCs w:val="32"/>
          <w:highlight w:val="none"/>
        </w:rPr>
        <w:t>:00前</w:t>
      </w:r>
      <w:r>
        <w:rPr>
          <w:rFonts w:hint="default" w:ascii="Times New Roman" w:hAnsi="Times New Roman" w:eastAsia="仿宋_GB2312" w:cs="Times New Roman"/>
          <w:bCs/>
          <w:color w:val="auto"/>
          <w:sz w:val="32"/>
          <w:szCs w:val="32"/>
          <w:highlight w:val="none"/>
        </w:rPr>
        <w:t>将竞买保证金足额缴入乐山市公共资源交易服务中心保</w:t>
      </w:r>
      <w:r>
        <w:rPr>
          <w:rFonts w:hint="default" w:ascii="Times New Roman" w:hAnsi="Times New Roman" w:eastAsia="仿宋_GB2312" w:cs="Times New Roman"/>
          <w:bCs/>
          <w:color w:val="auto"/>
          <w:sz w:val="32"/>
          <w:szCs w:val="32"/>
        </w:rPr>
        <w:t>证金账户，完成网上报名手续。</w:t>
      </w:r>
    </w:p>
    <w:p>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竞买保证金以到账为准，竞买申请人应尽量避免在缴纳竞买保证金截止日汇入资金，充分考虑资金在途时间，以免贻误报名。因保证金贻误到账，造成竞买申请人不能正常报名的，由竞买申请人自行负责。</w:t>
      </w:r>
    </w:p>
    <w:p>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（三）提交申请文件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竞买申请人须在</w:t>
      </w:r>
      <w:r>
        <w:rPr>
          <w:rFonts w:hint="default" w:ascii="Times New Roman" w:hAnsi="Times New Roman" w:eastAsia="仿宋_GB2312" w:cs="Times New Roman"/>
          <w:b/>
          <w:color w:val="auto"/>
          <w:sz w:val="32"/>
          <w:szCs w:val="32"/>
          <w:highlight w:val="none"/>
          <w:u w:val="none"/>
          <w:lang w:val="en-US" w:eastAsia="zh-CN"/>
        </w:rPr>
        <w:t>202</w:t>
      </w:r>
      <w:r>
        <w:rPr>
          <w:rFonts w:hint="eastAsia" w:eastAsia="仿宋_GB2312" w:cs="Times New Roman"/>
          <w:b/>
          <w:color w:val="auto"/>
          <w:sz w:val="32"/>
          <w:szCs w:val="32"/>
          <w:highlight w:val="none"/>
          <w:u w:val="none"/>
          <w:lang w:val="en-US" w:eastAsia="zh-CN"/>
        </w:rPr>
        <w:t>4</w:t>
      </w:r>
      <w:r>
        <w:rPr>
          <w:rFonts w:hint="default" w:ascii="Times New Roman" w:hAnsi="Times New Roman" w:eastAsia="仿宋_GB2312" w:cs="Times New Roman"/>
          <w:b/>
          <w:color w:val="auto"/>
          <w:sz w:val="32"/>
          <w:szCs w:val="32"/>
          <w:highlight w:val="none"/>
        </w:rPr>
        <w:t>年</w:t>
      </w:r>
      <w:r>
        <w:rPr>
          <w:rFonts w:hint="eastAsia" w:eastAsia="仿宋_GB2312" w:cs="Times New Roman"/>
          <w:b/>
          <w:color w:val="auto"/>
          <w:sz w:val="32"/>
          <w:szCs w:val="32"/>
          <w:highlight w:val="none"/>
          <w:lang w:val="en-US" w:eastAsia="zh-CN"/>
        </w:rPr>
        <w:t>9</w:t>
      </w:r>
      <w:r>
        <w:rPr>
          <w:rFonts w:hint="default" w:ascii="Times New Roman" w:hAnsi="Times New Roman" w:eastAsia="仿宋_GB2312" w:cs="Times New Roman"/>
          <w:b/>
          <w:color w:val="auto"/>
          <w:sz w:val="32"/>
          <w:szCs w:val="32"/>
          <w:highlight w:val="none"/>
        </w:rPr>
        <w:t>月</w:t>
      </w:r>
      <w:r>
        <w:rPr>
          <w:rFonts w:hint="eastAsia" w:eastAsia="仿宋_GB2312" w:cs="Times New Roman"/>
          <w:b/>
          <w:color w:val="auto"/>
          <w:sz w:val="32"/>
          <w:szCs w:val="32"/>
          <w:highlight w:val="none"/>
          <w:lang w:val="en-US" w:eastAsia="zh-CN"/>
        </w:rPr>
        <w:t>4</w:t>
      </w:r>
      <w:r>
        <w:rPr>
          <w:rFonts w:hint="default" w:ascii="Times New Roman" w:hAnsi="Times New Roman" w:eastAsia="仿宋_GB2312" w:cs="Times New Roman"/>
          <w:b/>
          <w:color w:val="auto"/>
          <w:sz w:val="32"/>
          <w:szCs w:val="32"/>
          <w:highlight w:val="none"/>
        </w:rPr>
        <w:t>日</w:t>
      </w:r>
      <w:r>
        <w:rPr>
          <w:rFonts w:hint="default" w:ascii="Times New Roman" w:hAnsi="Times New Roman" w:eastAsia="仿宋_GB2312" w:cs="Times New Roman"/>
          <w:b/>
          <w:color w:val="000000" w:themeColor="text1"/>
          <w:sz w:val="32"/>
          <w:szCs w:val="32"/>
          <w:highlight w:val="none"/>
        </w:rPr>
        <w:t>17:</w:t>
      </w:r>
      <w:r>
        <w:rPr>
          <w:rFonts w:hint="default" w:ascii="Times New Roman" w:hAnsi="Times New Roman" w:eastAsia="仿宋_GB2312" w:cs="Times New Roman"/>
          <w:b/>
          <w:color w:val="000000" w:themeColor="text1"/>
          <w:sz w:val="32"/>
          <w:szCs w:val="32"/>
        </w:rPr>
        <w:t>00</w:t>
      </w:r>
      <w:r>
        <w:rPr>
          <w:rFonts w:hint="default" w:ascii="Times New Roman" w:hAnsi="Times New Roman" w:eastAsia="仿宋_GB2312" w:cs="Times New Roman"/>
          <w:b/>
          <w:sz w:val="32"/>
          <w:szCs w:val="32"/>
        </w:rPr>
        <w:t>前</w:t>
      </w:r>
      <w:r>
        <w:rPr>
          <w:rFonts w:hint="eastAsia" w:eastAsia="仿宋_GB2312" w:cs="Times New Roman"/>
          <w:b/>
          <w:sz w:val="32"/>
          <w:szCs w:val="32"/>
          <w:lang w:eastAsia="zh-CN"/>
        </w:rPr>
        <w:t>（节假日除外）</w:t>
      </w:r>
      <w:r>
        <w:rPr>
          <w:rFonts w:hint="default" w:ascii="Times New Roman" w:hAnsi="Times New Roman" w:eastAsia="仿宋_GB2312" w:cs="Times New Roman"/>
          <w:bCs/>
          <w:sz w:val="32"/>
          <w:szCs w:val="32"/>
        </w:rPr>
        <w:t>到乐山市市中区柏杨东路199号三楼报名处提交竞买申请文件。</w:t>
      </w:r>
    </w:p>
    <w:p>
      <w:pPr>
        <w:keepNext w:val="0"/>
        <w:keepLines w:val="0"/>
        <w:pageBreakBefore w:val="0"/>
        <w:kinsoku/>
        <w:wordWrap/>
        <w:overflowPunct/>
        <w:topLinePunct w:val="0"/>
        <w:autoSpaceDE/>
        <w:autoSpaceDN/>
        <w:bidi w:val="0"/>
        <w:snapToGrid/>
        <w:spacing w:line="56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1．自然人申请的应提交下列文件：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pPr>
        <w:pStyle w:val="2"/>
        <w:keepNext w:val="0"/>
        <w:keepLines w:val="0"/>
        <w:pageBreakBefore w:val="0"/>
        <w:kinsoku/>
        <w:wordWrap/>
        <w:overflowPunct/>
        <w:topLinePunct w:val="0"/>
        <w:autoSpaceDE/>
        <w:autoSpaceDN/>
        <w:bidi w:val="0"/>
        <w:snapToGrid/>
        <w:spacing w:line="5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bCs/>
        </w:rPr>
        <w:t xml:space="preserve">    （2）竞买协议（原件）；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（3）申请人有效身份证明文件复印件；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pPr>
        <w:keepNext w:val="0"/>
        <w:keepLines w:val="0"/>
        <w:pageBreakBefore w:val="0"/>
        <w:kinsoku/>
        <w:wordWrap/>
        <w:overflowPunct/>
        <w:topLinePunct w:val="0"/>
        <w:autoSpaceDE/>
        <w:autoSpaceDN/>
        <w:bidi w:val="0"/>
        <w:snapToGrid/>
        <w:spacing w:line="56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2．法人申请的应提交下列文件：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pPr>
        <w:pStyle w:val="2"/>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（3）统一社会信用代码复印件；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（4）法定代表人有效身份证明文件复印件；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（5）委托他人代为申请及办理相关手续的，须提交法人授权委托书原件（应当列明具体委托事项、权限等）及代理人的身份证明文件复印件；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pPr>
        <w:keepNext w:val="0"/>
        <w:keepLines w:val="0"/>
        <w:pageBreakBefore w:val="0"/>
        <w:kinsoku/>
        <w:wordWrap/>
        <w:overflowPunct/>
        <w:topLinePunct w:val="0"/>
        <w:autoSpaceDE/>
        <w:autoSpaceDN/>
        <w:bidi w:val="0"/>
        <w:snapToGrid/>
        <w:spacing w:line="56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3．其他组织申请的应提交下列文件：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pPr>
        <w:pStyle w:val="2"/>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（3）表明该组织合法存在的文件或有效证明复印件；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（4）表明该组织负责人有效身份证明文件复印件；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w:t>
      </w:r>
      <w:r>
        <w:rPr>
          <w:rFonts w:hint="eastAsia" w:eastAsia="仿宋_GB2312" w:cs="Times New Roman"/>
          <w:bCs/>
          <w:sz w:val="32"/>
          <w:szCs w:val="32"/>
          <w:lang w:val="en-US" w:eastAsia="zh-CN"/>
        </w:rPr>
        <w:t>4</w:t>
      </w:r>
      <w:r>
        <w:rPr>
          <w:rFonts w:hint="default" w:ascii="Times New Roman" w:hAnsi="Times New Roman" w:eastAsia="仿宋_GB2312" w:cs="Times New Roman"/>
          <w:bCs/>
          <w:sz w:val="32"/>
          <w:szCs w:val="32"/>
        </w:rPr>
        <w:t>．联合申请的应提交下列文件：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（1）联合申请各方共同签署的竞买申请书（原件）；</w:t>
      </w:r>
    </w:p>
    <w:p>
      <w:pPr>
        <w:pStyle w:val="2"/>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（3）联合申请各方的有效身份证明文件复印件；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（4）联合竞买协议，协议要规定联合各方的出资比例、权利、义务，并明确签订《国有建设用地使用权出让合同》时的受让人，竞买保证金的交退方式；</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出让不接受信函、传真、电子邮件和口头竞买申请。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（三）资格审查</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 我中心负责对在报名受理时间内收到的申请进行资格审查。</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经审查，有下列情形之一的，视为无效申请，我中心不予受理：</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（1）申请文件在申请受理期限届满后收到的；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（2）申请文件不齐全或不符合规定的；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（3）申请文件字迹不清，无法辨认的；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（4）竞买保证金未在规定期限内存入指定账户的；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（5）申请人不具备相应主体资格或不符合公告规定条件的；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（6）委托他人代理，委托文件不齐全或不符合规定的；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（7）通过中国土地市场网、信用中国（四川）网等查询有不良诚信记录的；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（8）申请文件或申请程序有不符合法律法规、公告或本文件规定的其他情形的。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经审查，一旦发现有下列情形之一的，我中心有权拒绝申请人的竞买申请或取消竞买人的竞买资格：</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（1）参加同一宗地竞买的申请人之间存在关联企业、上下级隶属关系及投资关系的；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（2）未按曾签订的《国有建设用地使用权出让合同》支付土地出让金的；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（3）存在伪造公文骗取用地和非法倒卖土地等犯罪行为的；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（4）存在非法转让土地使用权等违法行为的；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（5）因自身原因造成土地闲置一年以上的；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（6）违背《国有建设用地使用权出让合同》约定条件开发利用土地的；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（7）在竞买活动中申请人有不良记录的。</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对认定的无效申请，已</w:t>
      </w:r>
      <w:r>
        <w:rPr>
          <w:rFonts w:hint="default" w:ascii="Times New Roman" w:hAnsi="Times New Roman" w:eastAsia="仿宋_GB2312" w:cs="Times New Roman"/>
          <w:sz w:val="32"/>
          <w:szCs w:val="32"/>
        </w:rPr>
        <w:t>缴纳</w:t>
      </w:r>
      <w:r>
        <w:rPr>
          <w:rFonts w:hint="default" w:ascii="Times New Roman" w:hAnsi="Times New Roman" w:eastAsia="仿宋_GB2312" w:cs="Times New Roman"/>
          <w:bCs/>
          <w:sz w:val="32"/>
          <w:szCs w:val="32"/>
        </w:rPr>
        <w:t>的竞买保证金在3个工作日内予以退还并及时书面通知申请人。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3．经审查，申请人具备申请条件和无不良记录的，我中心将发放《竞买资格确认书》。</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十、起始价、增价幅度</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eastAsia="楷体_GB2312" w:cs="Times New Roman"/>
          <w:b/>
          <w:bCs/>
          <w:sz w:val="32"/>
          <w:szCs w:val="32"/>
          <w:lang w:val="en-US" w:eastAsia="zh-CN"/>
        </w:rPr>
      </w:pPr>
      <w:r>
        <w:rPr>
          <w:rFonts w:hint="default" w:ascii="Times New Roman" w:hAnsi="Times New Roman" w:eastAsia="楷体_GB2312" w:cs="Times New Roman"/>
          <w:b/>
          <w:bCs/>
          <w:sz w:val="32"/>
          <w:szCs w:val="32"/>
        </w:rPr>
        <w:t>（一）起始价：</w:t>
      </w:r>
      <w:r>
        <w:rPr>
          <w:rFonts w:hint="eastAsia" w:eastAsia="楷体_GB2312" w:cs="Times New Roman"/>
          <w:b/>
          <w:bCs/>
          <w:sz w:val="32"/>
          <w:szCs w:val="32"/>
          <w:lang w:val="en-US" w:eastAsia="zh-CN"/>
        </w:rPr>
        <w:t>1309</w:t>
      </w:r>
      <w:r>
        <w:rPr>
          <w:rFonts w:hint="default" w:eastAsia="楷体_GB2312" w:cs="Times New Roman"/>
          <w:b/>
          <w:bCs/>
          <w:sz w:val="32"/>
          <w:szCs w:val="32"/>
          <w:lang w:val="en-US" w:eastAsia="zh-CN"/>
        </w:rPr>
        <w:t>万元。</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rPr>
        <w:t>（二）增价幅度：</w:t>
      </w:r>
      <w:r>
        <w:rPr>
          <w:rFonts w:hint="eastAsia" w:eastAsia="楷体_GB2312" w:cs="Times New Roman"/>
          <w:b/>
          <w:bCs/>
          <w:sz w:val="32"/>
          <w:szCs w:val="32"/>
          <w:lang w:val="en-US" w:eastAsia="zh-CN"/>
        </w:rPr>
        <w:t>10</w:t>
      </w:r>
      <w:r>
        <w:rPr>
          <w:rFonts w:hint="default" w:ascii="Times New Roman" w:hAnsi="Times New Roman" w:eastAsia="楷体_GB2312" w:cs="Times New Roman"/>
          <w:b/>
          <w:bCs/>
          <w:sz w:val="32"/>
          <w:szCs w:val="32"/>
          <w:lang w:val="en-US" w:eastAsia="zh-CN"/>
        </w:rPr>
        <w:t>万元或</w:t>
      </w:r>
      <w:r>
        <w:rPr>
          <w:rFonts w:hint="eastAsia" w:eastAsia="楷体_GB2312" w:cs="Times New Roman"/>
          <w:b/>
          <w:bCs/>
          <w:sz w:val="32"/>
          <w:szCs w:val="32"/>
          <w:lang w:val="en-US" w:eastAsia="zh-CN"/>
        </w:rPr>
        <w:t>10</w:t>
      </w:r>
      <w:r>
        <w:rPr>
          <w:rFonts w:hint="default" w:ascii="Times New Roman" w:hAnsi="Times New Roman" w:eastAsia="楷体_GB2312" w:cs="Times New Roman"/>
          <w:b/>
          <w:bCs/>
          <w:sz w:val="32"/>
          <w:szCs w:val="32"/>
          <w:lang w:val="en-US" w:eastAsia="zh-CN"/>
        </w:rPr>
        <w:t>万元以上。</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十一、挂牌交易时间</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sz w:val="32"/>
          <w:szCs w:val="32"/>
        </w:rPr>
        <w:t>（一）挂牌起始时间：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8</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22</w:t>
      </w:r>
      <w:r>
        <w:rPr>
          <w:rFonts w:hint="default" w:ascii="Times New Roman" w:hAnsi="Times New Roman" w:eastAsia="楷体_GB2312" w:cs="Times New Roman"/>
          <w:b/>
          <w:bCs/>
          <w:color w:val="000000" w:themeColor="text1"/>
          <w:sz w:val="32"/>
          <w:szCs w:val="32"/>
          <w:highlight w:val="none"/>
          <w:lang w:val="en-US" w:eastAsia="zh-CN"/>
        </w:rPr>
        <w:t>日09:00。</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color w:val="000000" w:themeColor="text1"/>
          <w:sz w:val="32"/>
          <w:szCs w:val="32"/>
          <w:highlight w:val="none"/>
        </w:rPr>
        <w:t>（二）挂牌截止时间：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3</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9</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6</w:t>
      </w:r>
      <w:r>
        <w:rPr>
          <w:rFonts w:hint="default" w:ascii="Times New Roman" w:hAnsi="Times New Roman" w:eastAsia="楷体_GB2312" w:cs="Times New Roman"/>
          <w:b/>
          <w:bCs/>
          <w:color w:val="000000" w:themeColor="text1"/>
          <w:sz w:val="32"/>
          <w:szCs w:val="32"/>
          <w:highlight w:val="none"/>
          <w:lang w:val="en-US" w:eastAsia="zh-CN"/>
        </w:rPr>
        <w:t>日10:00。</w:t>
      </w:r>
    </w:p>
    <w:p>
      <w:pPr>
        <w:keepNext w:val="0"/>
        <w:keepLines w:val="0"/>
        <w:pageBreakBefore w:val="0"/>
        <w:kinsoku/>
        <w:wordWrap/>
        <w:overflowPunct/>
        <w:topLinePunct w:val="0"/>
        <w:autoSpaceDE/>
        <w:autoSpaceDN/>
        <w:bidi w:val="0"/>
        <w:snapToGrid/>
        <w:spacing w:line="56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十二、网上报价规则</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（一）本次挂牌采用有底价、增价方式，以价高者得为原则确定竞得人。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（二）竞买人须通过网上交易系统进行报价，初次报价不得低于起始价。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（三）网上报价以增价方式进行，每次加价不得小于规定的最小增价幅度，且为最小增价幅度整数倍。</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（四）网上交易系统对符合规定的报价予以接收，并即时更新显示挂牌价格。</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（五）在挂牌交易时间内，同一竞买人可多次报价。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（六）竞买人应当谨慎报价，报价一经提交，不得撤回。</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hint="default" w:ascii="Times New Roman" w:hAnsi="Times New Roman" w:eastAsia="仿宋_GB2312" w:cs="Times New Roman"/>
          <w:bCs/>
          <w:sz w:val="32"/>
          <w:szCs w:val="32"/>
        </w:rPr>
        <w:t>：</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1．在挂牌期限内只有一个竞买人报价，且报价不低于底价，并符合本规则中其他规定的，挂牌成交。</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2．在挂牌期限内有两个或者两个以上的竞买人报价的，并符合本规则中其他规定的，且报价不低于底价，出价最高者为竞得人。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3．在挂牌期限内竞买人的报价低于底价的，挂牌不成交。</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（八）挂牌期限届满时，有两个或者两个以上的竞买人表示愿意继续竞价的，挂牌出让转入现场竞价。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（九）现场竞价的起始价为挂牌报价截止时的最高报价增加一个加价幅度后的价格。</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（十）现场竞价中，竞买人的应价牌号须与《挂牌报价单》确认的竞买人编号一致。</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（十一）竞买人只能随行二人进入竞买席位，进入竞买席位的人员的应价行为及其他行为均视为竞买人行为。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（十三）竞买人一经应价不得撤回，当其他竞买人有更高应价时，其应价即丧失约束力。</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（十四）竞价过程中，同一价格多人同时举牌应价的，以挂牌主持人确定的竞买人的应价为准。</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（十六）挂牌主持人连续三次宣布同一应价或者报价（即第一次、第二次、最后一次）而无人再应价或报价时，该应价视为最高应价。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（十七）最高应价高于或等于底价时，挂牌主持人宣布挂牌成交；挂牌主持人低于底价宣布成交的，挂牌无效。</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（二十一）对裁定结果有异议的，可在成交结果公示期限内按规反映。</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w:t>
      </w:r>
      <w:r>
        <w:rPr>
          <w:rFonts w:hint="default" w:ascii="Times New Roman" w:hAnsi="Times New Roman" w:eastAsia="黑体" w:cs="Times New Roman"/>
          <w:bCs/>
          <w:sz w:val="32"/>
          <w:szCs w:val="32"/>
        </w:rPr>
        <w:t xml:space="preserve">挂牌程序 </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（一）在挂牌公告规定的挂牌起始日，交易中心将出让地块的位置、面积、用途、土地利用条件、使用年期、起始价、增价规则及增价幅度等挂牌公布。</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（二）符合条件的竞买人在规定的报价时间内通过网上交易系统进行报价。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（三）网上交易系统对符合规定的报价予以接收，并即时更新显示挂牌价格，并继续接受新的报价。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（四）竞买人凭《竞买资格确认书》和入场券，于</w:t>
      </w:r>
      <w:r>
        <w:rPr>
          <w:rFonts w:hint="default" w:ascii="Times New Roman" w:hAnsi="Times New Roman" w:eastAsia="楷体_GB2312" w:cs="Times New Roman"/>
          <w:bCs/>
          <w:sz w:val="32"/>
          <w:szCs w:val="32"/>
          <w:lang w:eastAsia="zh-CN"/>
        </w:rPr>
        <w:t>挂牌</w:t>
      </w:r>
      <w:r>
        <w:rPr>
          <w:rFonts w:hint="default" w:ascii="Times New Roman" w:hAnsi="Times New Roman" w:eastAsia="楷体_GB2312" w:cs="Times New Roman"/>
          <w:bCs/>
          <w:sz w:val="32"/>
          <w:szCs w:val="32"/>
        </w:rPr>
        <w:t>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1．挂牌主持人应当宣布现场竞价的起始价、竞价规则和增价幅度，并宣布现场竞价开始。</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2．参加现场竞价的竞买人按照竞价规则应价或报价。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3．挂牌主持人确认该竞买人应价或者报价后继续竞价。</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4．挂牌主持人按照现场竞价规则确定竞得人。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（七）竞得人现场签订《最高报价确认书》</w:t>
      </w:r>
      <w:r>
        <w:rPr>
          <w:rFonts w:hint="default" w:ascii="Times New Roman" w:hAnsi="Times New Roman" w:eastAsia="楷体_GB2312" w:cs="Times New Roman"/>
          <w:bCs/>
          <w:sz w:val="32"/>
          <w:szCs w:val="32"/>
          <w:lang w:eastAsia="zh-CN"/>
        </w:rPr>
        <w:t>、《成交确认书》</w:t>
      </w:r>
      <w:r>
        <w:rPr>
          <w:rFonts w:hint="default" w:ascii="Times New Roman" w:hAnsi="Times New Roman" w:eastAsia="楷体_GB2312" w:cs="Times New Roman"/>
          <w:bCs/>
          <w:sz w:val="32"/>
          <w:szCs w:val="32"/>
        </w:rPr>
        <w:t>。</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（八）挂牌主持人宣布挂牌活动结束。</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华文中宋" w:cs="Times New Roman"/>
          <w:b/>
          <w:sz w:val="32"/>
          <w:szCs w:val="32"/>
        </w:rPr>
      </w:pPr>
      <w:r>
        <w:rPr>
          <w:rFonts w:hint="default" w:ascii="Times New Roman" w:hAnsi="Times New Roman" w:eastAsia="黑体" w:cs="Times New Roman"/>
          <w:bCs/>
          <w:sz w:val="32"/>
          <w:szCs w:val="32"/>
        </w:rPr>
        <w:t>十四、签订成交确认书</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rPr>
        <w:t>确定竞得人后，竞得人与交易中心在</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成交结果的法律效力。交易中心改变</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结果或者竞得人放弃竞得地块的以及不按规定签订《成交确认书》的，应当承担法律责任。</w:t>
      </w:r>
    </w:p>
    <w:p>
      <w:pPr>
        <w:keepNext w:val="0"/>
        <w:keepLines w:val="0"/>
        <w:pageBreakBefore w:val="0"/>
        <w:numPr>
          <w:ilvl w:val="0"/>
          <w:numId w:val="2"/>
        </w:numPr>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交易服务费的缴纳</w:t>
      </w:r>
    </w:p>
    <w:p>
      <w:pPr>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楷体_GB2312" w:cs="Times New Roman"/>
          <w:b/>
          <w:color w:val="000000" w:themeColor="text1"/>
          <w:sz w:val="32"/>
          <w:szCs w:val="32"/>
        </w:rPr>
        <w:t>交易服务费从竞得人</w:t>
      </w:r>
      <w:r>
        <w:rPr>
          <w:rFonts w:hint="default" w:ascii="Times New Roman" w:hAnsi="Times New Roman" w:eastAsia="楷体_GB2312" w:cs="Times New Roman"/>
          <w:b/>
          <w:color w:val="000000" w:themeColor="text1"/>
          <w:sz w:val="32"/>
          <w:szCs w:val="32"/>
          <w:lang w:eastAsia="zh-CN"/>
        </w:rPr>
        <w:t>缴</w:t>
      </w:r>
      <w:r>
        <w:rPr>
          <w:rFonts w:hint="default" w:ascii="Times New Roman" w:hAnsi="Times New Roman" w:eastAsia="楷体_GB2312" w:cs="Times New Roman"/>
          <w:b/>
          <w:color w:val="000000" w:themeColor="text1"/>
          <w:sz w:val="32"/>
          <w:szCs w:val="32"/>
        </w:rPr>
        <w:t>纳</w:t>
      </w:r>
      <w:r>
        <w:rPr>
          <w:rFonts w:hint="default" w:ascii="Times New Roman" w:hAnsi="Times New Roman" w:eastAsia="楷体_GB2312" w:cs="Times New Roman"/>
          <w:b/>
          <w:color w:val="000000" w:themeColor="text1"/>
          <w:sz w:val="32"/>
          <w:szCs w:val="32"/>
          <w:lang w:eastAsia="zh-CN"/>
        </w:rPr>
        <w:t>的</w:t>
      </w:r>
      <w:r>
        <w:rPr>
          <w:rFonts w:hint="default" w:ascii="Times New Roman" w:hAnsi="Times New Roman" w:eastAsia="楷体_GB2312" w:cs="Times New Roman"/>
          <w:b/>
          <w:color w:val="000000" w:themeColor="text1"/>
          <w:sz w:val="32"/>
          <w:szCs w:val="32"/>
        </w:rPr>
        <w:t>竞买保证金中收取。</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eastAsia" w:eastAsia="楷体_GB2312"/>
          <w:lang w:eastAsia="zh-CN"/>
        </w:rPr>
      </w:pPr>
      <w:r>
        <w:rPr>
          <w:rFonts w:hint="default" w:ascii="Times New Roman" w:hAnsi="Times New Roman" w:eastAsia="楷体_GB2312" w:cs="Times New Roman"/>
          <w:b/>
          <w:sz w:val="32"/>
          <w:szCs w:val="32"/>
        </w:rPr>
        <w:t>交易服务费依照《乐山市发展和改革委员会转发&lt;关于规范全省政务服务和资源交易服务中心服务收费的通知&gt;的通知》（乐发改价格〔2015〕84号）文件规定收取</w:t>
      </w:r>
      <w:r>
        <w:rPr>
          <w:rFonts w:hint="default" w:ascii="Times New Roman" w:hAnsi="Times New Roman" w:eastAsia="楷体_GB2312" w:cs="Times New Roman"/>
          <w:b/>
          <w:bCs/>
          <w:sz w:val="32"/>
          <w:szCs w:val="32"/>
        </w:rPr>
        <w:t>，即成交价款的1%。</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十六、竞买保证金转退</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color w:val="000000" w:themeColor="text1"/>
          <w:sz w:val="32"/>
          <w:szCs w:val="32"/>
        </w:rPr>
      </w:pPr>
      <w:r>
        <w:rPr>
          <w:rFonts w:hint="default" w:ascii="Times New Roman" w:hAnsi="Times New Roman" w:eastAsia="楷体_GB2312" w:cs="Times New Roman"/>
          <w:color w:val="000000" w:themeColor="text1"/>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（二）未竞得的竞买人缴纳的竞买保证金，在挂牌会结束后5个工作日内予以退还。</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（三）竞买保证金一律按“转进转出同户同账号”的方式退付。</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（四）竞买人缴纳的竞买保证金一律不计利息。</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十七、成交结果公示</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局网站、四川乐山土地矿权交易信息网和乐山市土地矿权交易市场公告公示栏、交易大厅公布本次国有建设用地使用权挂牌出让结果。</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十八、国有建设用地使用权出让手续的办理</w:t>
      </w:r>
    </w:p>
    <w:p>
      <w:pPr>
        <w:keepNext w:val="0"/>
        <w:keepLines w:val="0"/>
        <w:pageBreakBefore w:val="0"/>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
          <w:sz w:val="32"/>
          <w:szCs w:val="32"/>
          <w:u w:val="none"/>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sz w:val="32"/>
          <w:szCs w:val="32"/>
          <w:u w:val="none"/>
        </w:rPr>
        <w:t>竞得人须在</w:t>
      </w:r>
      <w:r>
        <w:rPr>
          <w:rFonts w:hint="default" w:ascii="Times New Roman" w:hAnsi="Times New Roman" w:eastAsia="楷体_GB2312" w:cs="Times New Roman"/>
          <w:b/>
          <w:sz w:val="32"/>
          <w:szCs w:val="32"/>
          <w:u w:val="none"/>
          <w:lang w:eastAsia="zh-CN"/>
        </w:rPr>
        <w:t>土地</w:t>
      </w:r>
      <w:r>
        <w:rPr>
          <w:rFonts w:hint="default" w:ascii="Times New Roman" w:hAnsi="Times New Roman" w:eastAsia="楷体_GB2312" w:cs="Times New Roman"/>
          <w:b/>
          <w:sz w:val="32"/>
          <w:szCs w:val="32"/>
          <w:u w:val="none"/>
        </w:rPr>
        <w:t>挂牌成交</w:t>
      </w:r>
      <w:r>
        <w:rPr>
          <w:rFonts w:hint="default" w:ascii="Times New Roman" w:hAnsi="Times New Roman" w:eastAsia="楷体_GB2312" w:cs="Times New Roman"/>
          <w:b/>
          <w:sz w:val="32"/>
          <w:szCs w:val="32"/>
          <w:u w:val="none"/>
          <w:lang w:eastAsia="zh-CN"/>
        </w:rPr>
        <w:t>之日起</w:t>
      </w:r>
      <w:r>
        <w:rPr>
          <w:rFonts w:hint="default" w:ascii="Times New Roman" w:hAnsi="Times New Roman" w:eastAsia="楷体_GB2312" w:cs="Times New Roman"/>
          <w:b/>
          <w:sz w:val="32"/>
          <w:szCs w:val="32"/>
          <w:u w:val="none"/>
        </w:rPr>
        <w:t>10个工作日内，与</w:t>
      </w:r>
      <w:r>
        <w:rPr>
          <w:rFonts w:hint="default" w:ascii="Times New Roman" w:hAnsi="Times New Roman" w:eastAsia="楷体_GB2312" w:cs="Times New Roman"/>
          <w:b/>
          <w:sz w:val="32"/>
          <w:szCs w:val="32"/>
          <w:u w:val="none"/>
          <w:lang w:val="en-US" w:eastAsia="zh-CN"/>
        </w:rPr>
        <w:t xml:space="preserve">   </w:t>
      </w:r>
      <w:r>
        <w:rPr>
          <w:rFonts w:hint="eastAsia" w:eastAsia="楷体_GB2312" w:cs="Times New Roman"/>
          <w:b/>
          <w:sz w:val="32"/>
          <w:szCs w:val="32"/>
          <w:u w:val="none"/>
          <w:lang w:eastAsia="zh-CN"/>
        </w:rPr>
        <w:t>沐川县</w:t>
      </w:r>
      <w:r>
        <w:rPr>
          <w:rFonts w:hint="default" w:ascii="Times New Roman" w:hAnsi="Times New Roman" w:eastAsia="楷体_GB2312" w:cs="Times New Roman"/>
          <w:b/>
          <w:sz w:val="32"/>
          <w:szCs w:val="32"/>
          <w:u w:val="none"/>
          <w:lang w:eastAsia="zh-CN"/>
        </w:rPr>
        <w:t>自然资源局签订《国有建设用地使用权出让合</w:t>
      </w:r>
      <w:r>
        <w:rPr>
          <w:rFonts w:hint="default" w:ascii="Times New Roman" w:hAnsi="Times New Roman" w:eastAsia="楷体_GB2312" w:cs="Times New Roman"/>
          <w:b/>
          <w:sz w:val="32"/>
          <w:szCs w:val="32"/>
          <w:u w:val="none"/>
        </w:rPr>
        <w:t>同》。</w:t>
      </w:r>
    </w:p>
    <w:p>
      <w:pPr>
        <w:keepNext w:val="0"/>
        <w:keepLines w:val="0"/>
        <w:pageBreakBefore w:val="0"/>
        <w:tabs>
          <w:tab w:val="left" w:pos="4368"/>
        </w:tabs>
        <w:kinsoku/>
        <w:wordWrap/>
        <w:overflowPunct/>
        <w:topLinePunct w:val="0"/>
        <w:autoSpaceDE/>
        <w:autoSpaceDN/>
        <w:bidi w:val="0"/>
        <w:snapToGrid/>
        <w:spacing w:line="56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二</w:t>
      </w:r>
      <w:r>
        <w:rPr>
          <w:rFonts w:hint="default" w:ascii="Times New Roman" w:hAnsi="Times New Roman" w:eastAsia="楷体_GB2312" w:cs="Times New Roman"/>
          <w:bCs/>
          <w:sz w:val="32"/>
          <w:szCs w:val="32"/>
        </w:rPr>
        <w:t>）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三</w:t>
      </w:r>
      <w:r>
        <w:rPr>
          <w:rFonts w:hint="default" w:ascii="Times New Roman" w:hAnsi="Times New Roman" w:eastAsia="楷体_GB2312" w:cs="Times New Roman"/>
          <w:bCs/>
          <w:sz w:val="32"/>
          <w:szCs w:val="32"/>
        </w:rPr>
        <w:t>）竞得人缴纳相关税、费，并完善相关手续后，依法申请办理《不动产登记权证书》。</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kern w:val="2"/>
          <w:sz w:val="32"/>
          <w:szCs w:val="32"/>
          <w:lang w:val="en-US" w:eastAsia="zh-CN" w:bidi="ar-SA"/>
        </w:rPr>
      </w:pPr>
      <w:r>
        <w:rPr>
          <w:rFonts w:hint="default" w:ascii="Times New Roman" w:hAnsi="Times New Roman" w:eastAsia="楷体_GB2312" w:cs="Times New Roman"/>
          <w:b/>
          <w:color w:val="auto"/>
          <w:kern w:val="2"/>
          <w:sz w:val="32"/>
          <w:szCs w:val="32"/>
          <w:lang w:val="en-US" w:eastAsia="zh-CN" w:bidi="ar-SA"/>
        </w:rPr>
        <w:t>十九、成交价款的缴付</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ascii="Times New Roman" w:hAnsi="Times New Roman" w:eastAsia="楷体_GB2312" w:cs="Times New Roman"/>
          <w:b/>
          <w:color w:val="auto"/>
          <w:kern w:val="2"/>
          <w:sz w:val="32"/>
          <w:szCs w:val="32"/>
          <w:lang w:val="en-US" w:eastAsia="zh-CN" w:bidi="ar-SA"/>
        </w:rPr>
      </w:pPr>
      <w:r>
        <w:rPr>
          <w:rFonts w:hint="eastAsia" w:ascii="Times New Roman" w:hAnsi="Times New Roman" w:eastAsia="楷体_GB2312" w:cs="Times New Roman"/>
          <w:b/>
          <w:color w:val="auto"/>
          <w:kern w:val="2"/>
          <w:sz w:val="32"/>
          <w:szCs w:val="32"/>
          <w:lang w:val="en-US" w:eastAsia="zh-CN" w:bidi="ar-SA"/>
        </w:rPr>
        <w:t>竞得人在挂牌成交之日起30日内向国家税务总局沐川县税务局一次性支付土地成交价款。</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kern w:val="2"/>
          <w:sz w:val="32"/>
          <w:szCs w:val="32"/>
          <w:lang w:val="en-US" w:eastAsia="zh-CN" w:bidi="ar-SA"/>
        </w:rPr>
      </w:pPr>
      <w:r>
        <w:rPr>
          <w:rFonts w:hint="default" w:ascii="Times New Roman" w:hAnsi="Times New Roman" w:eastAsia="楷体_GB2312" w:cs="Times New Roman"/>
          <w:b/>
          <w:color w:val="auto"/>
          <w:kern w:val="2"/>
          <w:sz w:val="32"/>
          <w:szCs w:val="32"/>
          <w:lang w:val="en-US" w:eastAsia="zh-CN" w:bidi="ar-SA"/>
        </w:rPr>
        <w:t>二十、出让地块的交付</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ascii="Times New Roman" w:hAnsi="Times New Roman" w:eastAsia="楷体_GB2312" w:cs="Times New Roman"/>
          <w:b/>
          <w:color w:val="auto"/>
          <w:kern w:val="2"/>
          <w:sz w:val="32"/>
          <w:szCs w:val="32"/>
          <w:lang w:val="en-US" w:eastAsia="zh-CN" w:bidi="ar-SA"/>
        </w:rPr>
      </w:pPr>
      <w:r>
        <w:rPr>
          <w:rFonts w:hint="eastAsia" w:ascii="Times New Roman" w:hAnsi="Times New Roman" w:eastAsia="楷体_GB2312" w:cs="Times New Roman"/>
          <w:b/>
          <w:color w:val="auto"/>
          <w:kern w:val="2"/>
          <w:sz w:val="32"/>
          <w:szCs w:val="32"/>
          <w:lang w:val="en-US" w:eastAsia="zh-CN" w:bidi="ar-SA"/>
        </w:rPr>
        <w:t>竞得人付清全部成交价款后3个月内，出让方按出让时宗地现状地形地貌向竞得人交付土地。出让宗地范围内的地上附着物拆迁补偿已完成，并由竞得人自行处置地上建（构）筑物及附属设施；宗地范围内涉及场地平整、地上杆线、地下管线的迁改和其他任何情况由竞得人自行负责，所产生的费用由竞得人承担。</w:t>
      </w:r>
    </w:p>
    <w:p>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b/>
          <w:bCs/>
          <w:lang w:val="en-US" w:eastAsia="zh-CN"/>
        </w:rPr>
      </w:pPr>
      <w:r>
        <w:rPr>
          <w:rFonts w:hint="eastAsia" w:eastAsia="楷体_GB2312" w:cs="Times New Roman"/>
          <w:b/>
          <w:color w:val="auto"/>
          <w:kern w:val="2"/>
          <w:sz w:val="32"/>
          <w:szCs w:val="32"/>
          <w:lang w:val="en-US" w:eastAsia="zh-CN" w:bidi="ar-SA"/>
        </w:rPr>
        <w:t>竞得人在交地时需支付打桩定界费2800元。</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一</w:t>
      </w:r>
      <w:r>
        <w:rPr>
          <w:rFonts w:hint="default" w:ascii="Times New Roman" w:hAnsi="Times New Roman" w:eastAsia="黑体" w:cs="Times New Roman"/>
          <w:bCs/>
          <w:sz w:val="32"/>
          <w:szCs w:val="32"/>
        </w:rPr>
        <w:t>、违约责任</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（一）竞买人的违约行为和处理办法</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color w:val="548DD4" w:themeColor="text2" w:themeTint="99"/>
          <w:sz w:val="32"/>
          <w:szCs w:val="32"/>
        </w:rPr>
        <w:t xml:space="preserve"> </w:t>
      </w:r>
      <w:r>
        <w:rPr>
          <w:rFonts w:hint="default" w:ascii="Times New Roman" w:hAnsi="Times New Roman" w:eastAsia="仿宋_GB2312" w:cs="Times New Roman"/>
          <w:bCs/>
          <w:sz w:val="32"/>
          <w:szCs w:val="32"/>
        </w:rPr>
        <w:t>未按规定通过网上交易系统报价、未按时领取应价牌和出席挂牌截止活动（不可抗力因素除外），造成交易活动未能正常举行，而造成地块未成交的，须承担本次挂牌中交易中心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恶意串通损害国家利益、社会利益或他人合法利益的，扰乱、破坏会场秩序的，阻挠其他竞买人应价的，阻碍挂牌主持人正常挂牌工作的，须承担本次挂牌中交易中心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sz w:val="32"/>
          <w:szCs w:val="32"/>
        </w:rPr>
        <w:t>竞买保证金不予退还。</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局门户网站、乐山市土地矿权交易信息网上向社会公示，将其纳入不诚信档案。</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（二）竞得人的违约行为和处理办法</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1．竞得人逾期或拒绝签订《最高报价确认书》、《成交确认书》的，须承担本次挂牌交易服务费，缴纳的竞买保证金不予退还。</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竞得人逾期或拒绝签订《国有建设用地使用权出让合同》的，出让人终止供地，取消其竞得资格，竞得人缴纳的交易服务费不予退还，缴纳的竞买保证金（定金）不予退还。</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bCs/>
          <w:color w:val="FF0000"/>
          <w:sz w:val="32"/>
          <w:szCs w:val="32"/>
        </w:rPr>
      </w:pPr>
      <w:r>
        <w:rPr>
          <w:rFonts w:hint="default" w:ascii="Times New Roman" w:hAnsi="Times New Roman" w:eastAsia="仿宋_GB2312" w:cs="Times New Roman"/>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pPr>
        <w:pStyle w:val="7"/>
        <w:keepNext w:val="0"/>
        <w:keepLines w:val="0"/>
        <w:pageBreakBefore w:val="0"/>
        <w:kinsoku/>
        <w:wordWrap/>
        <w:overflowPunct/>
        <w:topLinePunct w:val="0"/>
        <w:autoSpaceDE/>
        <w:autoSpaceDN/>
        <w:bidi w:val="0"/>
        <w:adjustRightInd w:val="0"/>
        <w:snapToGrid/>
        <w:spacing w:line="560" w:lineRule="exact"/>
        <w:ind w:firstLine="640"/>
        <w:textAlignment w:val="auto"/>
        <w:rPr>
          <w:rFonts w:hint="default" w:ascii="Times New Roman" w:hAnsi="Times New Roman" w:cs="Times New Roman"/>
          <w:bCs/>
          <w:szCs w:val="32"/>
        </w:rPr>
      </w:pPr>
      <w:r>
        <w:rPr>
          <w:rFonts w:hint="default" w:ascii="Times New Roman" w:hAnsi="Times New Roman" w:cs="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cs="Times New Roman"/>
          <w:bCs/>
          <w:szCs w:val="32"/>
          <w:lang w:eastAsia="zh-CN"/>
        </w:rPr>
        <w:t>和规划</w:t>
      </w:r>
      <w:r>
        <w:rPr>
          <w:rFonts w:hint="default" w:ascii="Times New Roman" w:hAnsi="Times New Roman" w:cs="Times New Roman"/>
          <w:bCs/>
          <w:szCs w:val="32"/>
        </w:rPr>
        <w:t>局门户网站、乐山市土地矿权交易信息网上向社会公示，将其纳入不诚信档案。</w:t>
      </w:r>
    </w:p>
    <w:p>
      <w:pPr>
        <w:pStyle w:val="7"/>
        <w:keepNext w:val="0"/>
        <w:keepLines w:val="0"/>
        <w:pageBreakBefore w:val="0"/>
        <w:kinsoku/>
        <w:wordWrap/>
        <w:overflowPunct/>
        <w:topLinePunct w:val="0"/>
        <w:autoSpaceDE/>
        <w:autoSpaceDN/>
        <w:bidi w:val="0"/>
        <w:adjustRightInd w:val="0"/>
        <w:snapToGrid/>
        <w:spacing w:line="560" w:lineRule="exact"/>
        <w:ind w:firstLine="640"/>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二十</w:t>
      </w:r>
      <w:r>
        <w:rPr>
          <w:rFonts w:hint="default" w:ascii="Times New Roman" w:hAnsi="Times New Roman" w:eastAsia="黑体" w:cs="Times New Roman"/>
          <w:szCs w:val="32"/>
          <w:lang w:eastAsia="zh-CN"/>
        </w:rPr>
        <w:t>二</w:t>
      </w:r>
      <w:r>
        <w:rPr>
          <w:rFonts w:hint="default" w:ascii="Times New Roman" w:hAnsi="Times New Roman" w:eastAsia="黑体" w:cs="Times New Roman"/>
          <w:szCs w:val="32"/>
        </w:rPr>
        <w:t xml:space="preserve">、注意事项 </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（一）有下列情形之一的，交易中心应当在挂牌开始前终止挂牌活动，并通知竞买人：</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1．竞买人串通损害国家利益、社会利益或他人合法利益的；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2．工作人员私下接触竞买人，足以影响挂牌公正性的；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3．发现挂牌活动与国家法律法规相抵触的；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4．应当依法终止挂牌活动的其他情形。</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（二）竞得人有下列行为之一的，竞得结果无效；造成损失的，应当依法承担赔偿责任，且所缴纳的竞买保证金和交易服务费不予退还：</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1．提供虚假文件隐瞒事实的；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2．采取行贿、恶意串通等非法手段竞得的；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3．存在伪造公文骗取用地和非法倒卖土地等犯罪行为，或非法转让土地使用权等违法行为的；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4．曾因自身原因造成土地闲置一年以上的；</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5．曾违背《国有建设用地使用权出让合同》约定条件开发利用土地的。</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（三）挂牌不成交的，按相关规定重新组织交易。</w:t>
      </w:r>
    </w:p>
    <w:p>
      <w:pPr>
        <w:keepNext w:val="0"/>
        <w:keepLines w:val="0"/>
        <w:pageBreakBefore w:val="0"/>
        <w:kinsoku/>
        <w:wordWrap/>
        <w:overflowPunct/>
        <w:topLinePunct w:val="0"/>
        <w:autoSpaceDE/>
        <w:autoSpaceDN/>
        <w:bidi w:val="0"/>
        <w:adjustRightInd w:val="0"/>
        <w:snapToGrid/>
        <w:spacing w:line="56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（四）竞买人必须遵守挂牌活动的相关规定，不得阻挠其他竞买人报价，不得阻碍挂牌主持人进行正常的挂牌工作，否则将取消其竞买资格，并依法追究其责任。</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三</w:t>
      </w:r>
      <w:r>
        <w:rPr>
          <w:rFonts w:hint="default" w:ascii="Times New Roman" w:hAnsi="Times New Roman" w:eastAsia="黑体" w:cs="Times New Roman"/>
          <w:bCs/>
          <w:sz w:val="32"/>
          <w:szCs w:val="32"/>
        </w:rPr>
        <w:t>、国有建设用地使用权挂牌全程中引发的争议或纠纷，提请乐山仲裁委员会仲裁。</w:t>
      </w:r>
    </w:p>
    <w:p>
      <w:pPr>
        <w:keepNext w:val="0"/>
        <w:keepLines w:val="0"/>
        <w:pageBreakBefore w:val="0"/>
        <w:kinsoku/>
        <w:wordWrap/>
        <w:overflowPunct/>
        <w:topLinePunct w:val="0"/>
        <w:autoSpaceDE/>
        <w:autoSpaceDN/>
        <w:bidi w:val="0"/>
        <w:adjustRightInd w:val="0"/>
        <w:snapToGrid/>
        <w:spacing w:line="56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四</w:t>
      </w:r>
      <w:r>
        <w:rPr>
          <w:rFonts w:hint="default" w:ascii="Times New Roman" w:hAnsi="Times New Roman" w:eastAsia="黑体" w:cs="Times New Roman"/>
          <w:bCs/>
          <w:sz w:val="32"/>
          <w:szCs w:val="32"/>
        </w:rPr>
        <w:t>、国有建设用地使用权挂牌出让存在终止、中止和延期交易的情况，竞买人应随时关注公告信息。国有建设用地使用</w:t>
      </w:r>
      <w:r>
        <w:rPr>
          <w:rFonts w:hint="default" w:ascii="Times New Roman" w:hAnsi="Times New Roman" w:eastAsia="黑体" w:cs="Times New Roman"/>
          <w:bCs/>
          <w:color w:val="auto"/>
          <w:sz w:val="32"/>
          <w:szCs w:val="32"/>
        </w:rPr>
        <w:t>权挂牌出让未尽事宜依照有关规定办理。</w:t>
      </w:r>
    </w:p>
    <w:p>
      <w:pPr>
        <w:pStyle w:val="2"/>
        <w:keepNext w:val="0"/>
        <w:keepLines w:val="0"/>
        <w:pageBreakBefore w:val="0"/>
        <w:kinsoku/>
        <w:wordWrap/>
        <w:overflowPunct/>
        <w:topLinePunct w:val="0"/>
        <w:autoSpaceDE/>
        <w:autoSpaceDN/>
        <w:bidi w:val="0"/>
        <w:snapToGrid/>
        <w:spacing w:line="56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w:t>
      </w:r>
      <w:r>
        <w:rPr>
          <w:rFonts w:hint="default" w:ascii="Times New Roman" w:hAnsi="Times New Roman" w:eastAsia="黑体" w:cs="Times New Roman"/>
          <w:color w:val="auto"/>
          <w:lang w:eastAsia="zh-CN"/>
        </w:rPr>
        <w:t>五</w:t>
      </w:r>
      <w:r>
        <w:rPr>
          <w:rFonts w:hint="default" w:ascii="Times New Roman" w:hAnsi="Times New Roman" w:eastAsia="黑体" w:cs="Times New Roman"/>
          <w:color w:val="auto"/>
        </w:rPr>
        <w:t>、编制挂牌文件主要依据</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pPr>
        <w:keepNext w:val="0"/>
        <w:keepLines w:val="0"/>
        <w:pageBreakBefore w:val="0"/>
        <w:widowControl w:val="0"/>
        <w:kinsoku/>
        <w:wordWrap/>
        <w:overflowPunct/>
        <w:topLinePunct w:val="0"/>
        <w:autoSpaceDE/>
        <w:autoSpaceDN/>
        <w:bidi w:val="0"/>
        <w:adjustRightInd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pPr>
        <w:spacing w:line="560" w:lineRule="exact"/>
        <w:ind w:firstLine="632" w:firstLineChars="200"/>
        <w:rPr>
          <w:rFonts w:hint="eastAsia" w:eastAsia="仿宋_GB2312"/>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九</w:t>
      </w:r>
      <w:r>
        <w:rPr>
          <w:rFonts w:hint="default" w:ascii="Times New Roman" w:hAnsi="Times New Roman" w:eastAsia="仿宋_GB2312" w:cs="Times New Roman"/>
          <w:color w:val="auto"/>
          <w:spacing w:val="-2"/>
          <w:sz w:val="32"/>
          <w:szCs w:val="32"/>
        </w:rPr>
        <w:t>）</w:t>
      </w:r>
      <w:r>
        <w:rPr>
          <w:rFonts w:hint="eastAsia" w:ascii="Times New Roman" w:hAnsi="Times New Roman" w:eastAsia="仿宋_GB2312" w:cs="Times New Roman"/>
          <w:color w:val="auto"/>
          <w:spacing w:val="-2"/>
          <w:sz w:val="32"/>
          <w:szCs w:val="32"/>
        </w:rPr>
        <w:t>乐</w:t>
      </w:r>
      <w:r>
        <w:rPr>
          <w:rFonts w:hint="eastAsia" w:eastAsia="仿宋_GB2312"/>
          <w:spacing w:val="-2"/>
          <w:sz w:val="32"/>
          <w:szCs w:val="32"/>
        </w:rPr>
        <w:t>山市自然资源和规划局关于印发《全市除工业用地外的国有建设用地使用权出让集中交易办法》的通知（乐市自然资规发[2023]164号〕</w:t>
      </w:r>
    </w:p>
    <w:p>
      <w:pPr>
        <w:keepNext w:val="0"/>
        <w:keepLines w:val="0"/>
        <w:pageBreakBefore w:val="0"/>
        <w:widowControl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、乐山市土地矿权交易中心对本挂牌文件有解释权。</w:t>
      </w:r>
    </w:p>
    <w:p>
      <w:pPr>
        <w:keepNext w:val="0"/>
        <w:keepLines w:val="0"/>
        <w:pageBreakBefore w:val="0"/>
        <w:widowControl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联系电话：（0833）2442919 </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rPr>
        <w:t>传真：（0833）2442919</w:t>
      </w:r>
    </w:p>
    <w:p>
      <w:pPr>
        <w:keepNext w:val="0"/>
        <w:keepLines w:val="0"/>
        <w:pageBreakBefore w:val="0"/>
        <w:widowControl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地址：四川省乐山市市中区柏杨东路199号</w:t>
      </w:r>
      <w:r>
        <w:rPr>
          <w:rFonts w:hint="eastAsia" w:eastAsia="仿宋_GB2312" w:cs="Times New Roman"/>
          <w:sz w:val="32"/>
          <w:szCs w:val="32"/>
          <w:lang w:eastAsia="zh-CN"/>
        </w:rPr>
        <w:t>三</w:t>
      </w:r>
      <w:r>
        <w:rPr>
          <w:rFonts w:hint="default" w:ascii="Times New Roman" w:hAnsi="Times New Roman" w:eastAsia="仿宋_GB2312" w:cs="Times New Roman"/>
          <w:sz w:val="32"/>
          <w:szCs w:val="32"/>
        </w:rPr>
        <w:t>楼</w:t>
      </w:r>
    </w:p>
    <w:p>
      <w:pPr>
        <w:keepNext w:val="0"/>
        <w:keepLines w:val="0"/>
        <w:pageBreakBefore w:val="0"/>
        <w:widowControl w:val="0"/>
        <w:kinsoku/>
        <w:wordWrap/>
        <w:overflowPunct/>
        <w:topLinePunct w:val="0"/>
        <w:autoSpaceDE/>
        <w:autoSpaceDN/>
        <w:bidi w:val="0"/>
        <w:snapToGrid/>
        <w:spacing w:line="520" w:lineRule="exact"/>
        <w:ind w:firstLine="560" w:firstLineChars="200"/>
        <w:textAlignment w:val="auto"/>
        <w:rPr>
          <w:rFonts w:hint="default" w:ascii="Times New Roman" w:hAnsi="Times New Roman" w:eastAsia="仿宋_GB2312" w:cs="Times New Roman"/>
          <w:spacing w:val="-20"/>
          <w:sz w:val="32"/>
          <w:szCs w:val="32"/>
        </w:rPr>
      </w:pPr>
      <w:r>
        <w:rPr>
          <w:rFonts w:hint="default" w:ascii="Times New Roman" w:hAnsi="Times New Roman" w:eastAsia="仿宋_GB2312" w:cs="Times New Roman"/>
          <w:spacing w:val="-20"/>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pPr>
        <w:pStyle w:val="2"/>
        <w:rPr>
          <w:rFonts w:hint="default" w:ascii="Times New Roman" w:hAnsi="Times New Roman" w:eastAsia="方正小标宋简体" w:cs="Times New Roman"/>
          <w:b/>
          <w:sz w:val="44"/>
          <w:szCs w:val="44"/>
        </w:rPr>
      </w:pPr>
    </w:p>
    <w:p>
      <w:pPr>
        <w:rPr>
          <w:rFonts w:hint="default"/>
        </w:rPr>
      </w:pPr>
    </w:p>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pPr>
        <w:pStyle w:val="2"/>
        <w:rPr>
          <w:rFonts w:hint="default" w:ascii="Times New Roman" w:hAnsi="Times New Roman" w:eastAsia="方正小标宋简体" w:cs="Times New Roman"/>
          <w:b/>
          <w:sz w:val="44"/>
          <w:szCs w:val="44"/>
        </w:rPr>
      </w:pPr>
    </w:p>
    <w:p>
      <w:pPr>
        <w:pStyle w:val="2"/>
        <w:rPr>
          <w:rFonts w:hint="default"/>
        </w:rPr>
      </w:pPr>
    </w:p>
    <w:p>
      <w:pPr>
        <w:rPr>
          <w:rFonts w:hint="default"/>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竞买申请书</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sz w:val="44"/>
          <w:szCs w:val="44"/>
        </w:rPr>
      </w:pP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乐山市土地矿权交易中心：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我方认真审阅贵中心定于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日09:00起至20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日10:00</w:t>
      </w:r>
      <w:r>
        <w:rPr>
          <w:rFonts w:hint="default" w:ascii="Times New Roman" w:hAnsi="Times New Roman" w:eastAsia="仿宋_GB2312" w:cs="Times New Roman"/>
          <w:sz w:val="32"/>
          <w:szCs w:val="32"/>
          <w:lang w:eastAsia="zh-CN"/>
        </w:rPr>
        <w:t>止</w:t>
      </w:r>
      <w:r>
        <w:rPr>
          <w:rFonts w:hint="default" w:ascii="Times New Roman" w:hAnsi="Times New Roman" w:eastAsia="仿宋_GB2312" w:cs="Times New Roman"/>
          <w:sz w:val="32"/>
          <w:szCs w:val="32"/>
        </w:rPr>
        <w:t>公开挂牌出让的</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沐川县MCX-202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-00</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rPr>
        <w:t>地块国有建设用地使用权</w:t>
      </w:r>
      <w:r>
        <w:rPr>
          <w:rFonts w:hint="default" w:ascii="Times New Roman" w:hAnsi="Times New Roman" w:eastAsia="仿宋_GB2312" w:cs="Times New Roman"/>
          <w:sz w:val="32"/>
          <w:szCs w:val="32"/>
          <w:lang w:eastAsia="zh-CN"/>
        </w:rPr>
        <w:t>出让</w:t>
      </w:r>
      <w:r>
        <w:rPr>
          <w:rFonts w:hint="default" w:ascii="Times New Roman" w:hAnsi="Times New Roman" w:eastAsia="仿宋_GB2312" w:cs="Times New Roman"/>
          <w:sz w:val="32"/>
          <w:szCs w:val="32"/>
        </w:rPr>
        <w:t>挂牌文件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并实地踏勘后，对挂牌文件的要求和规定、《国有建设用地使用权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cs="Times New Roman"/>
          <w:sz w:val="32"/>
          <w:szCs w:val="32"/>
          <w:lang w:val="en-US" w:eastAsia="zh-CN"/>
        </w:rPr>
        <w:t>393</w:t>
      </w:r>
      <w:r>
        <w:rPr>
          <w:rFonts w:hint="default" w:ascii="Times New Roman" w:hAnsi="Times New Roman" w:eastAsia="仿宋_GB2312" w:cs="Times New Roman"/>
          <w:sz w:val="32"/>
          <w:szCs w:val="32"/>
        </w:rPr>
        <w:t>万元。</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若我方</w:t>
      </w:r>
      <w:bookmarkStart w:id="0" w:name="_GoBack"/>
      <w:bookmarkEnd w:id="0"/>
      <w:r>
        <w:rPr>
          <w:rFonts w:hint="default" w:ascii="Times New Roman" w:hAnsi="Times New Roman" w:eastAsia="仿宋_GB2312" w:cs="Times New Roman"/>
          <w:sz w:val="32"/>
          <w:szCs w:val="32"/>
        </w:rPr>
        <w:t>注册成立新公司进行开发，将在办理不动产物权登记前完成新公司的设立，新公司出资构成为：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。若能竞得该宗地块，未能在与出让</w:t>
      </w:r>
      <w:r>
        <w:rPr>
          <w:rFonts w:hint="default" w:ascii="Times New Roman" w:hAnsi="Times New Roman" w:eastAsia="仿宋_GB2312" w:cs="Times New Roman"/>
          <w:sz w:val="32"/>
          <w:szCs w:val="32"/>
          <w:lang w:eastAsia="zh-CN"/>
        </w:rPr>
        <w:t>方</w:t>
      </w:r>
      <w:r>
        <w:rPr>
          <w:rFonts w:hint="default" w:ascii="Times New Roman" w:hAnsi="Times New Roman" w:eastAsia="仿宋_GB2312" w:cs="Times New Roman"/>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若能竞得该宗地块，我方保证按照挂牌文件的规定和要求履行全部义务。若我方在挂牌活动中，出现不能按期付款或有其他违约行为，我方愿意承担法律责任，并赔偿由此产生的损失。</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特此申请。</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附：1．统一社会信用代码复印件□        </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2．法定代表人（或自然人）身份证复印件□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3．法人授权委托书原件□   4．委托代理人的身份复印件□    </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5．竞买保证金交款凭据□   6．联合竞买协议原件□           </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7．其他：           </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备注：请在提交的申请文件□内打√</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竞买申请人（盖章）：</w:t>
      </w:r>
    </w:p>
    <w:p>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法定代表人（受托人）：</w:t>
      </w:r>
    </w:p>
    <w:p>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       </w:t>
      </w:r>
    </w:p>
    <w:p>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单位地址：</w:t>
      </w:r>
    </w:p>
    <w:p>
      <w:pPr>
        <w:keepNext w:val="0"/>
        <w:keepLines w:val="0"/>
        <w:pageBreakBefore w:val="0"/>
        <w:widowControl w:val="0"/>
        <w:kinsoku/>
        <w:wordWrap/>
        <w:overflowPunct/>
        <w:topLinePunct w:val="0"/>
        <w:autoSpaceDE/>
        <w:autoSpaceDN/>
        <w:bidi w:val="0"/>
        <w:adjustRightInd/>
        <w:snapToGrid/>
        <w:spacing w:line="640" w:lineRule="exact"/>
        <w:ind w:firstLine="3680" w:firstLineChars="115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方正小标宋简体" w:cs="Times New Roman"/>
          <w:b/>
          <w:sz w:val="44"/>
          <w:szCs w:val="44"/>
        </w:rPr>
      </w:pPr>
    </w:p>
    <w:p>
      <w:pPr>
        <w:pStyle w:val="2"/>
        <w:rPr>
          <w:rFonts w:hint="default" w:ascii="Times New Roman" w:hAnsi="Times New Roman" w:eastAsia="方正小标宋简体" w:cs="Times New Roman"/>
          <w:b/>
          <w:sz w:val="44"/>
          <w:szCs w:val="44"/>
        </w:rPr>
      </w:pPr>
    </w:p>
    <w:p>
      <w:pPr>
        <w:rPr>
          <w:rFonts w:hint="default"/>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竞买协议</w:t>
      </w: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甲方（</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人）：</w:t>
      </w:r>
      <w:r>
        <w:rPr>
          <w:rFonts w:hint="default" w:ascii="Times New Roman" w:hAnsi="Times New Roman" w:eastAsia="仿宋_GB2312" w:cs="Times New Roman"/>
          <w:bCs/>
          <w:sz w:val="32"/>
          <w:szCs w:val="32"/>
        </w:rPr>
        <w:t xml:space="preserve">乐山市土地矿权交易中心  </w:t>
      </w:r>
    </w:p>
    <w:p>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乙方（申请人）：</w:t>
      </w: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480" w:firstLineChars="15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依照《中华人民共和国合同法》、《招标拍卖挂牌出让国有建设用地使用权规定》等相关法律法规以及挂牌文件的有关规定，甲方于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日09:00起至20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w:t>
      </w:r>
      <w:r>
        <w:rPr>
          <w:rFonts w:hint="eastAsia"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日10:00</w:t>
      </w:r>
      <w:r>
        <w:rPr>
          <w:rFonts w:hint="default" w:ascii="Times New Roman" w:hAnsi="Times New Roman" w:eastAsia="仿宋_GB2312" w:cs="Times New Roman"/>
          <w:sz w:val="32"/>
          <w:szCs w:val="32"/>
          <w:lang w:eastAsia="zh-CN"/>
        </w:rPr>
        <w:t>止</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lang w:val="en-US" w:eastAsia="zh-CN"/>
        </w:rPr>
        <w:t>公开挂牌出</w:t>
      </w:r>
      <w:r>
        <w:rPr>
          <w:rFonts w:hint="default" w:ascii="Times New Roman" w:hAnsi="Times New Roman" w:eastAsia="仿宋_GB2312" w:cs="Times New Roman"/>
          <w:sz w:val="32"/>
          <w:szCs w:val="32"/>
        </w:rPr>
        <w:t>让</w:t>
      </w:r>
      <w:r>
        <w:rPr>
          <w:rFonts w:hint="eastAsia" w:ascii="Times New Roman" w:hAnsi="Times New Roman" w:eastAsia="仿宋_GB2312" w:cs="Times New Roman"/>
          <w:sz w:val="32"/>
          <w:szCs w:val="32"/>
          <w:lang w:val="en-US" w:eastAsia="zh-CN"/>
        </w:rPr>
        <w:t>沐川县MCX-202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-00</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rPr>
        <w:t>地块国有建设用地使用权，乙方自愿参加，已提交竞买申请书，双方在平等、自愿的基础上，达成如下协议：</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pacing w:val="-10"/>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bCs/>
          <w:sz w:val="32"/>
          <w:szCs w:val="32"/>
        </w:rPr>
        <w:t>甲方权利及义务</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pacing w:val="-10"/>
          <w:sz w:val="32"/>
          <w:szCs w:val="32"/>
        </w:rPr>
      </w:pPr>
      <w:r>
        <w:rPr>
          <w:rFonts w:hint="default" w:ascii="Times New Roman" w:hAnsi="Times New Roman" w:eastAsia="楷体_GB2312" w:cs="Times New Roman"/>
          <w:bCs/>
          <w:sz w:val="32"/>
          <w:szCs w:val="32"/>
        </w:rPr>
        <w:t>（一）在挂牌程序中，遵循公开、公平、公正、诚信的原则严格依法交易，提供优质服务。</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（二）客观真实地向乙方说明地块的基本情况，并提供相关交易资料。</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（三）在符合挂牌规定的情况下按期举办挂牌会，若挂牌会不能正常举行的应及时告知乙方。</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黑体" w:cs="Times New Roman"/>
          <w:b/>
          <w:color w:val="FF0000"/>
          <w:sz w:val="32"/>
          <w:szCs w:val="32"/>
        </w:rPr>
      </w:pPr>
      <w:r>
        <w:rPr>
          <w:rFonts w:hint="default" w:ascii="Times New Roman" w:hAnsi="Times New Roman" w:eastAsia="黑体" w:cs="Times New Roman"/>
          <w:b/>
          <w:color w:val="000000" w:themeColor="text1"/>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二、</w:t>
      </w:r>
      <w:r>
        <w:rPr>
          <w:rFonts w:hint="default" w:ascii="Times New Roman" w:hAnsi="Times New Roman" w:eastAsia="黑体" w:cs="Times New Roman"/>
          <w:bCs/>
          <w:sz w:val="32"/>
          <w:szCs w:val="32"/>
        </w:rPr>
        <w:t>乙方权利及义务</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（二）承诺在报名时提供合法、真实的证件和资料，符合竞买的相关要求，自愿接受甲方的资格审查。</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（三）挂牌会当日09:30前，到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领取应价牌。</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（四）按规定进入竞买席位，并按应价牌对号入座，对进入对应竞买席位中所有人员的举牌应价行为及其他行为承担法律责任。</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Style w:val="37"/>
          <w:rFonts w:hint="default" w:ascii="Times New Roman" w:hAnsi="Times New Roman" w:eastAsia="楷体_GB2312" w:cs="Times New Roman"/>
          <w:b/>
          <w:sz w:val="32"/>
          <w:szCs w:val="32"/>
        </w:rPr>
      </w:pPr>
      <w:r>
        <w:rPr>
          <w:rStyle w:val="37"/>
          <w:rFonts w:hint="default" w:ascii="Times New Roman" w:hAnsi="Times New Roman" w:eastAsia="楷体_GB2312" w:cs="Times New Roman"/>
          <w:b/>
          <w:sz w:val="32"/>
          <w:szCs w:val="32"/>
        </w:rPr>
        <w:t>（五）</w:t>
      </w:r>
      <w:r>
        <w:rPr>
          <w:rFonts w:hint="default" w:ascii="Times New Roman" w:hAnsi="Times New Roman" w:eastAsia="楷体_GB2312" w:cs="Times New Roman"/>
          <w:b/>
          <w:sz w:val="32"/>
          <w:szCs w:val="32"/>
        </w:rPr>
        <w:t>竞买成功后，</w:t>
      </w:r>
      <w:r>
        <w:rPr>
          <w:rStyle w:val="37"/>
          <w:rFonts w:hint="default" w:ascii="Times New Roman" w:hAnsi="Times New Roman" w:eastAsia="楷体_GB2312" w:cs="Times New Roman"/>
          <w:b/>
          <w:sz w:val="32"/>
          <w:szCs w:val="32"/>
        </w:rPr>
        <w:t>承诺自觉履行下列责任及义务：</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1．承诺按《挂牌文件》规定签订《最高报价确认书》、《成交确认书》。</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2</w:t>
      </w:r>
      <w:r>
        <w:rPr>
          <w:rFonts w:hint="default" w:ascii="Times New Roman" w:hAnsi="Times New Roman" w:eastAsia="黑体" w:cs="Times New Roman"/>
          <w:b/>
          <w:sz w:val="32"/>
          <w:szCs w:val="32"/>
        </w:rPr>
        <w:t>．承诺在</w:t>
      </w:r>
      <w:r>
        <w:rPr>
          <w:rFonts w:hint="default" w:ascii="Times New Roman" w:hAnsi="Times New Roman" w:eastAsia="黑体" w:cs="Times New Roman"/>
          <w:b/>
          <w:sz w:val="32"/>
          <w:szCs w:val="32"/>
          <w:lang w:eastAsia="zh-CN"/>
        </w:rPr>
        <w:t>挂牌</w:t>
      </w:r>
      <w:r>
        <w:rPr>
          <w:rFonts w:hint="default" w:ascii="Times New Roman" w:hAnsi="Times New Roman" w:eastAsia="黑体" w:cs="Times New Roman"/>
          <w:b/>
          <w:sz w:val="32"/>
          <w:szCs w:val="32"/>
        </w:rPr>
        <w:t>成交</w:t>
      </w:r>
      <w:r>
        <w:rPr>
          <w:rFonts w:hint="default" w:ascii="Times New Roman" w:hAnsi="Times New Roman" w:eastAsia="黑体" w:cs="Times New Roman"/>
          <w:b/>
          <w:sz w:val="32"/>
          <w:szCs w:val="32"/>
          <w:lang w:eastAsia="zh-CN"/>
        </w:rPr>
        <w:t>之日起</w:t>
      </w:r>
      <w:r>
        <w:rPr>
          <w:rFonts w:hint="default" w:ascii="Times New Roman" w:hAnsi="Times New Roman" w:eastAsia="黑体" w:cs="Times New Roman"/>
          <w:b/>
          <w:sz w:val="32"/>
          <w:szCs w:val="32"/>
        </w:rPr>
        <w:t>10个工作日内，与</w:t>
      </w:r>
      <w:r>
        <w:rPr>
          <w:rFonts w:hint="eastAsia" w:eastAsia="黑体" w:cs="Times New Roman"/>
          <w:b/>
          <w:sz w:val="32"/>
          <w:szCs w:val="32"/>
          <w:lang w:eastAsia="zh-CN"/>
        </w:rPr>
        <w:t>沐川县</w:t>
      </w:r>
      <w:r>
        <w:rPr>
          <w:rFonts w:hint="default" w:ascii="Times New Roman" w:hAnsi="Times New Roman" w:eastAsia="黑体" w:cs="Times New Roman"/>
          <w:b/>
          <w:sz w:val="32"/>
          <w:szCs w:val="32"/>
        </w:rPr>
        <w:t>自然资源局签订《国有建设用地使用权出让合同》。</w:t>
      </w:r>
    </w:p>
    <w:p>
      <w:pPr>
        <w:spacing w:line="580" w:lineRule="exact"/>
        <w:ind w:right="122" w:rightChars="58" w:firstLine="643" w:firstLineChars="200"/>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lang w:val="en-US" w:eastAsia="zh-CN"/>
        </w:rPr>
        <w:t>3</w:t>
      </w:r>
      <w:r>
        <w:rPr>
          <w:rFonts w:hint="default" w:ascii="Times New Roman" w:hAnsi="Times New Roman" w:eastAsia="黑体" w:cs="Times New Roman"/>
          <w:b/>
          <w:color w:val="000000" w:themeColor="text1"/>
          <w:sz w:val="32"/>
          <w:szCs w:val="32"/>
        </w:rPr>
        <w:t>.</w:t>
      </w:r>
      <w:r>
        <w:rPr>
          <w:rFonts w:hint="default" w:ascii="Times New Roman" w:hAnsi="Times New Roman" w:eastAsia="黑体" w:cs="Times New Roman"/>
          <w:b/>
          <w:color w:val="000000" w:themeColor="text1"/>
          <w:sz w:val="32"/>
          <w:szCs w:val="32"/>
          <w:lang w:val="en-US" w:eastAsia="zh-CN"/>
        </w:rPr>
        <w:t xml:space="preserve"> </w:t>
      </w:r>
      <w:r>
        <w:rPr>
          <w:rFonts w:hint="default" w:ascii="Times New Roman" w:hAnsi="Times New Roman" w:eastAsia="黑体" w:cs="Times New Roman"/>
          <w:b/>
          <w:color w:val="000000" w:themeColor="text1"/>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pPr>
        <w:keepNext w:val="0"/>
        <w:keepLines w:val="0"/>
        <w:pageBreakBefore w:val="0"/>
        <w:widowControl w:val="0"/>
        <w:kinsoku/>
        <w:wordWrap/>
        <w:overflowPunct/>
        <w:topLinePunct w:val="0"/>
        <w:bidi w:val="0"/>
        <w:spacing w:line="580" w:lineRule="exact"/>
        <w:ind w:firstLine="643" w:firstLineChars="200"/>
        <w:textAlignment w:val="auto"/>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lang w:val="en-US" w:eastAsia="zh-CN"/>
        </w:rPr>
        <w:t>4</w:t>
      </w:r>
      <w:r>
        <w:rPr>
          <w:rFonts w:hint="default" w:ascii="Times New Roman" w:hAnsi="Times New Roman" w:eastAsia="黑体" w:cs="Times New Roman"/>
          <w:b/>
          <w:color w:val="000000" w:themeColor="text1"/>
          <w:sz w:val="32"/>
          <w:szCs w:val="32"/>
        </w:rPr>
        <w:t>. 承</w:t>
      </w:r>
      <w:r>
        <w:rPr>
          <w:rFonts w:hint="default" w:ascii="Times New Roman" w:hAnsi="Times New Roman" w:eastAsia="黑体" w:cs="Times New Roman"/>
          <w:b/>
          <w:sz w:val="32"/>
          <w:szCs w:val="32"/>
        </w:rPr>
        <w:t>诺</w:t>
      </w:r>
      <w:r>
        <w:rPr>
          <w:rFonts w:hint="eastAsia" w:ascii="Times New Roman" w:hAnsi="Times New Roman" w:eastAsia="黑体" w:cs="Times New Roman"/>
          <w:b/>
          <w:sz w:val="32"/>
          <w:szCs w:val="32"/>
        </w:rPr>
        <w:t>在</w:t>
      </w:r>
      <w:r>
        <w:rPr>
          <w:rFonts w:hint="eastAsia" w:ascii="Times New Roman" w:hAnsi="Times New Roman" w:eastAsia="黑体" w:cs="Times New Roman"/>
          <w:b/>
          <w:sz w:val="32"/>
          <w:szCs w:val="32"/>
          <w:lang w:eastAsia="zh-CN"/>
        </w:rPr>
        <w:t>挂牌</w:t>
      </w:r>
      <w:r>
        <w:rPr>
          <w:rFonts w:hint="eastAsia" w:ascii="Times New Roman" w:hAnsi="Times New Roman" w:eastAsia="黑体" w:cs="Times New Roman"/>
          <w:b/>
          <w:sz w:val="32"/>
          <w:szCs w:val="32"/>
        </w:rPr>
        <w:t>成交之日起</w:t>
      </w:r>
      <w:r>
        <w:rPr>
          <w:rFonts w:hint="default" w:ascii="Times New Roman" w:hAnsi="Times New Roman" w:eastAsia="黑体" w:cs="Times New Roman"/>
          <w:b/>
          <w:sz w:val="32"/>
          <w:szCs w:val="32"/>
        </w:rPr>
        <w:t>30</w:t>
      </w:r>
      <w:r>
        <w:rPr>
          <w:rFonts w:hint="eastAsia" w:ascii="Times New Roman" w:hAnsi="Times New Roman" w:eastAsia="黑体" w:cs="Times New Roman"/>
          <w:b/>
          <w:sz w:val="32"/>
          <w:szCs w:val="32"/>
        </w:rPr>
        <w:t>日内向国家税务总局沐川县税务局一次性支付土地成交价款。</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5</w:t>
      </w:r>
      <w:r>
        <w:rPr>
          <w:rFonts w:hint="default" w:ascii="Times New Roman" w:hAnsi="Times New Roman" w:eastAsia="黑体" w:cs="Times New Roman"/>
          <w:b/>
          <w:sz w:val="32"/>
          <w:szCs w:val="32"/>
        </w:rPr>
        <w:t>. 承诺严格按照出让地块规划条件及其他相关文件要求进行开发建设。</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6</w:t>
      </w:r>
      <w:r>
        <w:rPr>
          <w:rFonts w:hint="default" w:ascii="Times New Roman" w:hAnsi="Times New Roman" w:eastAsia="黑体" w:cs="Times New Roman"/>
          <w:b/>
          <w:sz w:val="32"/>
          <w:szCs w:val="32"/>
        </w:rPr>
        <w:t>．承诺不以出让地块的现状、瑕疵或未拆迁清场为由，对成交结果、签订的相关文件提出抗辩，要求退地、置换土地，退还竞买保证金（定金）、交易服务费、已缴成交价款或延期支付成交价款等。</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（六）已知晓宗地范围内的地下资源、埋藏物不属于本次国有建设用地使用权出让范围。</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三、违约责任</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w:t>
      </w:r>
      <w:r>
        <w:rPr>
          <w:rFonts w:hint="default" w:ascii="Times New Roman" w:hAnsi="Times New Roman" w:eastAsia="黑体" w:cs="Times New Roman"/>
          <w:b/>
          <w:sz w:val="32"/>
          <w:szCs w:val="32"/>
          <w:lang w:eastAsia="zh-CN"/>
        </w:rPr>
        <w:t>乙方</w:t>
      </w:r>
      <w:r>
        <w:rPr>
          <w:rFonts w:hint="default" w:ascii="Times New Roman" w:hAnsi="Times New Roman" w:eastAsia="黑体" w:cs="Times New Roman"/>
          <w:b/>
          <w:sz w:val="32"/>
          <w:szCs w:val="32"/>
        </w:rPr>
        <w:t>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二</w:t>
      </w:r>
      <w:r>
        <w:rPr>
          <w:rFonts w:hint="default" w:ascii="Times New Roman" w:hAnsi="Times New Roman" w:eastAsia="黑体" w:cs="Times New Roman"/>
          <w:b/>
          <w:sz w:val="32"/>
          <w:szCs w:val="32"/>
        </w:rPr>
        <w:t>）乙方若竞得后，逾期或拒绝签订《最高</w:t>
      </w:r>
      <w:r>
        <w:rPr>
          <w:rFonts w:hint="default" w:ascii="Times New Roman" w:hAnsi="Times New Roman" w:eastAsia="黑体" w:cs="Times New Roman"/>
          <w:b/>
          <w:sz w:val="32"/>
          <w:szCs w:val="32"/>
          <w:lang w:eastAsia="zh-CN"/>
        </w:rPr>
        <w:t>报</w:t>
      </w:r>
      <w:r>
        <w:rPr>
          <w:rFonts w:hint="default" w:ascii="Times New Roman" w:hAnsi="Times New Roman" w:eastAsia="黑体" w:cs="Times New Roman"/>
          <w:b/>
          <w:sz w:val="32"/>
          <w:szCs w:val="32"/>
        </w:rPr>
        <w:t>价确认书》、《成交确认书》的，须承担本次挂牌交易服务费，缴纳的竞买保证金不予退还。</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三</w:t>
      </w:r>
      <w:r>
        <w:rPr>
          <w:rFonts w:hint="default" w:ascii="Times New Roman" w:hAnsi="Times New Roman" w:eastAsia="黑体" w:cs="Times New Roman"/>
          <w:b/>
          <w:sz w:val="32"/>
          <w:szCs w:val="32"/>
        </w:rPr>
        <w:t>）乙方若竞得后，逾期或拒绝签订《国有建设用地使用权出让合同》的，出让人终止供地，取消其竞得资格，缴纳的交易服务费不予退还，缴纳的竞买保证金（定金）不予退还。</w:t>
      </w:r>
    </w:p>
    <w:p>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四</w:t>
      </w:r>
      <w:r>
        <w:rPr>
          <w:rFonts w:hint="default" w:ascii="Times New Roman" w:hAnsi="Times New Roman" w:eastAsia="黑体" w:cs="Times New Roman"/>
          <w:b/>
          <w:sz w:val="32"/>
          <w:szCs w:val="32"/>
        </w:rPr>
        <w:t>）乙方未履行挂牌文件规定和本协议约定的，承诺自愿承担违约责任。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四、未尽事宜按有关规定办理，双方共同履行约定。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五、若发生争议或违约，双方协商，协商不成，提请乐山仲裁委员会仲裁。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六、本协议一式两份，甲、乙双方各执一份，签字盖章后生效。</w:t>
      </w: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960" w:firstLineChars="3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甲方：                        乙方：</w:t>
      </w:r>
      <w:r>
        <w:rPr>
          <w:rFonts w:hint="default" w:ascii="Times New Roman" w:hAnsi="Times New Roman" w:eastAsia="仿宋_GB2312" w:cs="Times New Roman"/>
          <w:bCs/>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right="277" w:rightChars="132" w:firstLine="160" w:firstLineChars="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                  法定代表人：</w:t>
      </w: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委托代理人：                  委托代理人：</w:t>
      </w:r>
    </w:p>
    <w:p>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pPr>
        <w:spacing w:line="560" w:lineRule="exact"/>
        <w:ind w:right="-42" w:rightChars="-20"/>
        <w:rPr>
          <w:rFonts w:hint="default" w:ascii="Times New Roman" w:hAnsi="Times New Roman" w:eastAsia="方正小标宋简体" w:cs="Times New Roman"/>
          <w:b/>
          <w:sz w:val="44"/>
          <w:szCs w:val="44"/>
        </w:rPr>
      </w:pPr>
    </w:p>
    <w:p>
      <w:pPr>
        <w:spacing w:line="560" w:lineRule="exact"/>
        <w:ind w:right="-42" w:rightChars="-20"/>
        <w:jc w:val="center"/>
        <w:rPr>
          <w:rFonts w:hint="default" w:ascii="Times New Roman" w:hAnsi="Times New Roman" w:eastAsia="方正小标宋简体" w:cs="Times New Roman"/>
          <w:b/>
          <w:sz w:val="44"/>
          <w:szCs w:val="44"/>
        </w:rPr>
      </w:pPr>
    </w:p>
    <w:p>
      <w:pPr>
        <w:spacing w:line="560" w:lineRule="exact"/>
        <w:ind w:right="-42" w:rightChars="-20"/>
        <w:jc w:val="center"/>
        <w:rPr>
          <w:rFonts w:hint="default" w:ascii="Times New Roman" w:hAnsi="Times New Roman" w:eastAsia="方正小标宋简体" w:cs="Times New Roman"/>
          <w:b/>
          <w:sz w:val="44"/>
          <w:szCs w:val="44"/>
        </w:rPr>
      </w:pPr>
    </w:p>
    <w:p>
      <w:pPr>
        <w:spacing w:line="560" w:lineRule="exact"/>
        <w:ind w:right="-42" w:rightChars="-20"/>
        <w:jc w:val="both"/>
        <w:rPr>
          <w:rFonts w:hint="default" w:ascii="Times New Roman" w:hAnsi="Times New Roman" w:eastAsia="方正小标宋简体" w:cs="Times New Roman"/>
          <w:b/>
          <w:sz w:val="44"/>
          <w:szCs w:val="44"/>
        </w:rPr>
      </w:pPr>
    </w:p>
    <w:p>
      <w:pPr>
        <w:pStyle w:val="2"/>
        <w:rPr>
          <w:rFonts w:hint="default"/>
        </w:rPr>
      </w:pPr>
    </w:p>
    <w:p>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竞买资格确认书</w:t>
      </w:r>
    </w:p>
    <w:p>
      <w:pPr>
        <w:spacing w:line="700" w:lineRule="exact"/>
        <w:rPr>
          <w:rFonts w:hint="default" w:ascii="Times New Roman" w:hAnsi="Times New Roman" w:eastAsia="仿宋_GB2312" w:cs="Times New Roman"/>
          <w:sz w:val="32"/>
          <w:szCs w:val="32"/>
          <w:u w:val="single"/>
        </w:rPr>
      </w:pPr>
    </w:p>
    <w:p>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pPr>
        <w:pStyle w:val="42"/>
        <w:shd w:val="clear" w:color="auto" w:fill="FFFFFF"/>
        <w:spacing w:beforeAutospacing="0" w:afterAutospacing="0" w:line="600" w:lineRule="exact"/>
        <w:ind w:firstLine="640" w:firstLineChars="200"/>
        <w:rPr>
          <w:rFonts w:hint="default" w:ascii="Times New Roman" w:hAnsi="Times New Roman" w:eastAsia="仿宋_GB2312" w:cs="Times New Roman"/>
          <w:color w:val="000000" w:themeColor="text1"/>
          <w:sz w:val="32"/>
          <w:szCs w:val="32"/>
          <w:highlight w:val="none"/>
          <w:u w:val="none"/>
          <w:lang w:val="en-US" w:eastAsia="zh-CN"/>
        </w:rPr>
      </w:pPr>
      <w:r>
        <w:rPr>
          <w:rFonts w:hint="default" w:ascii="Times New Roman" w:hAnsi="Times New Roman" w:eastAsia="仿宋_GB2312" w:cs="Times New Roman"/>
          <w:sz w:val="32"/>
          <w:szCs w:val="32"/>
        </w:rPr>
        <w:t>你方提交的《竞买申请书》及相关文件资料收悉。经审查，你方具备</w:t>
      </w:r>
      <w:r>
        <w:rPr>
          <w:rFonts w:hint="eastAsia" w:ascii="Times New Roman" w:hAnsi="Times New Roman" w:eastAsia="仿宋_GB2312" w:cs="Times New Roman"/>
          <w:sz w:val="32"/>
          <w:szCs w:val="32"/>
          <w:lang w:val="en-US" w:eastAsia="zh-CN"/>
        </w:rPr>
        <w:t>沐川县MCX-2024-002</w:t>
      </w:r>
      <w:r>
        <w:rPr>
          <w:rFonts w:hint="default"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rPr>
        <w:t>地块国有建设用地使用权挂牌出让的竞买资格。请于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lang w:val="en-US" w:eastAsia="zh-CN"/>
        </w:rPr>
        <w:t>日09:00起至20</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日10:00</w:t>
      </w:r>
      <w:r>
        <w:rPr>
          <w:rFonts w:hint="default" w:ascii="Times New Roman" w:hAnsi="Times New Roman" w:eastAsia="仿宋_GB2312" w:cs="Times New Roman"/>
          <w:color w:val="000000" w:themeColor="text1"/>
          <w:sz w:val="32"/>
          <w:szCs w:val="32"/>
          <w:highlight w:val="none"/>
          <w:u w:val="none"/>
          <w:lang w:val="en-US" w:eastAsia="zh-CN"/>
        </w:rPr>
        <w:t>前通过网上交易系统进行报价。</w:t>
      </w:r>
    </w:p>
    <w:p>
      <w:pPr>
        <w:pStyle w:val="42"/>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请持此《竞买资格确认书》</w:t>
      </w:r>
      <w:r>
        <w:rPr>
          <w:rFonts w:hint="default" w:ascii="Times New Roman" w:hAnsi="Times New Roman" w:eastAsia="仿宋_GB2312" w:cs="Times New Roman"/>
          <w:color w:val="000000" w:themeColor="text1"/>
          <w:sz w:val="32"/>
          <w:szCs w:val="32"/>
        </w:rPr>
        <w:t>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color w:val="000000" w:themeColor="text1"/>
          <w:sz w:val="32"/>
          <w:szCs w:val="32"/>
          <w:highlight w:val="none"/>
          <w:u w:val="none"/>
        </w:rPr>
        <w:t>日</w:t>
      </w:r>
      <w:r>
        <w:rPr>
          <w:rFonts w:hint="default" w:ascii="Times New Roman" w:hAnsi="Times New Roman" w:eastAsia="仿宋_GB2312" w:cs="Times New Roman"/>
          <w:color w:val="000000" w:themeColor="text1"/>
          <w:sz w:val="32"/>
          <w:szCs w:val="32"/>
        </w:rPr>
        <w:t>09:30</w:t>
      </w:r>
      <w:r>
        <w:rPr>
          <w:rFonts w:hint="default" w:ascii="Times New Roman" w:hAnsi="Times New Roman" w:eastAsia="仿宋_GB2312" w:cs="Times New Roman"/>
          <w:sz w:val="32"/>
          <w:szCs w:val="32"/>
        </w:rPr>
        <w:t>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参加国有建设用地使用权挂牌截止活动。</w:t>
      </w:r>
    </w:p>
    <w:p>
      <w:pPr>
        <w:spacing w:line="560" w:lineRule="exact"/>
        <w:rPr>
          <w:rFonts w:hint="default" w:ascii="Times New Roman" w:hAnsi="Times New Roman" w:eastAsia="仿宋_GB2312" w:cs="Times New Roman"/>
          <w:sz w:val="32"/>
          <w:szCs w:val="32"/>
        </w:rPr>
      </w:pPr>
    </w:p>
    <w:p>
      <w:pPr>
        <w:spacing w:line="560" w:lineRule="exact"/>
        <w:ind w:firstLine="4480" w:firstLineChars="14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乐山市土地矿权交易中心</w:t>
      </w:r>
    </w:p>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pacing w:line="560" w:lineRule="exact"/>
        <w:rPr>
          <w:rFonts w:hint="default" w:ascii="Times New Roman" w:hAnsi="Times New Roman" w:eastAsia="仿宋_GB2312" w:cs="Times New Roman"/>
          <w:sz w:val="32"/>
          <w:szCs w:val="32"/>
        </w:rPr>
      </w:pPr>
    </w:p>
    <w:p>
      <w:pPr>
        <w:spacing w:line="700" w:lineRule="exact"/>
        <w:rPr>
          <w:rFonts w:hint="default" w:ascii="Times New Roman" w:hAnsi="Times New Roman" w:eastAsia="仿宋_GB2312" w:cs="Times New Roman"/>
          <w:sz w:val="32"/>
          <w:szCs w:val="32"/>
        </w:rPr>
      </w:pPr>
    </w:p>
    <w:p>
      <w:pPr>
        <w:spacing w:line="700" w:lineRule="exact"/>
        <w:rPr>
          <w:rFonts w:hint="default" w:ascii="Times New Roman" w:hAnsi="Times New Roman" w:eastAsia="仿宋_GB2312" w:cs="Times New Roman"/>
          <w:sz w:val="32"/>
          <w:szCs w:val="32"/>
        </w:rPr>
      </w:pPr>
    </w:p>
    <w:p>
      <w:pPr>
        <w:spacing w:line="700" w:lineRule="exact"/>
        <w:rPr>
          <w:rFonts w:hint="default" w:ascii="Times New Roman" w:hAnsi="Times New Roman" w:eastAsia="仿宋_GB2312" w:cs="Times New Roman"/>
          <w:sz w:val="32"/>
          <w:szCs w:val="32"/>
        </w:rPr>
      </w:pPr>
    </w:p>
    <w:p>
      <w:pPr>
        <w:spacing w:line="560" w:lineRule="exact"/>
        <w:jc w:val="both"/>
        <w:rPr>
          <w:rFonts w:hint="default" w:ascii="Times New Roman" w:hAnsi="Times New Roman" w:eastAsia="仿宋_GB2312" w:cs="Times New Roman"/>
          <w:sz w:val="32"/>
          <w:szCs w:val="32"/>
        </w:rPr>
      </w:pPr>
    </w:p>
    <w:p>
      <w:pPr>
        <w:spacing w:line="560" w:lineRule="exact"/>
        <w:jc w:val="both"/>
        <w:rPr>
          <w:rFonts w:hint="default" w:ascii="Times New Roman" w:hAnsi="Times New Roman" w:eastAsia="仿宋_GB2312" w:cs="Times New Roman"/>
          <w:sz w:val="32"/>
          <w:szCs w:val="32"/>
        </w:rPr>
      </w:pPr>
    </w:p>
    <w:p>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最高报价确认书</w:t>
      </w:r>
    </w:p>
    <w:p>
      <w:pPr>
        <w:spacing w:line="560" w:lineRule="exact"/>
        <w:ind w:right="124" w:rightChars="59"/>
        <w:jc w:val="center"/>
        <w:rPr>
          <w:rFonts w:hint="default" w:ascii="Times New Roman" w:hAnsi="Times New Roman" w:eastAsia="华文中宋" w:cs="Times New Roman"/>
          <w:b/>
          <w:sz w:val="34"/>
          <w:szCs w:val="34"/>
        </w:rPr>
      </w:pPr>
    </w:p>
    <w:tbl>
      <w:tblPr>
        <w:tblStyle w:val="1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宗地编号</w:t>
            </w:r>
          </w:p>
        </w:tc>
        <w:tc>
          <w:tcPr>
            <w:tcW w:w="6733" w:type="dxa"/>
            <w:vAlign w:val="center"/>
          </w:tcPr>
          <w:p>
            <w:pPr>
              <w:spacing w:line="560" w:lineRule="exact"/>
              <w:jc w:val="center"/>
              <w:rPr>
                <w:rFonts w:hint="default" w:ascii="Times New Roman" w:hAnsi="Times New Roman" w:eastAsia="仿宋_GB2312" w:cs="Times New Roman"/>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 买 人</w:t>
            </w:r>
          </w:p>
          <w:p>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（竞价牌号）</w:t>
            </w:r>
          </w:p>
        </w:tc>
        <w:tc>
          <w:tcPr>
            <w:tcW w:w="6733" w:type="dxa"/>
            <w:vAlign w:val="center"/>
          </w:tcPr>
          <w:p>
            <w:pPr>
              <w:spacing w:line="560" w:lineRule="exact"/>
              <w:jc w:val="center"/>
              <w:rPr>
                <w:rFonts w:hint="default" w:ascii="Times New Roman" w:hAnsi="Times New Roman" w:eastAsia="仿宋_GB2312" w:cs="Times New Roman"/>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最高报价</w:t>
            </w:r>
          </w:p>
        </w:tc>
        <w:tc>
          <w:tcPr>
            <w:tcW w:w="6733" w:type="dxa"/>
            <w:vAlign w:val="center"/>
          </w:tcPr>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大写：   亿    仟    佰   拾   万元整</w:t>
            </w:r>
          </w:p>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（小写：￥            ）</w:t>
            </w:r>
          </w:p>
        </w:tc>
      </w:tr>
    </w:tbl>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注：</w:t>
      </w:r>
    </w:p>
    <w:p>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1．竞得人在挂牌成交后凭本《最高报价确认书》与交易中心签订</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w:t>
      </w:r>
    </w:p>
    <w:p>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2．本《最高报价确认书》作为</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的重要组成部分，与</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具有同等的法律效力。</w:t>
      </w:r>
    </w:p>
    <w:p>
      <w:pPr>
        <w:spacing w:line="560" w:lineRule="exact"/>
        <w:rPr>
          <w:rFonts w:hint="default" w:ascii="Times New Roman" w:hAnsi="Times New Roman" w:eastAsia="仿宋_GB2312" w:cs="Times New Roman"/>
          <w:sz w:val="32"/>
        </w:rPr>
      </w:pPr>
    </w:p>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挂牌主持人：               竞得人（签字）：</w:t>
      </w:r>
    </w:p>
    <w:p>
      <w:pPr>
        <w:spacing w:line="560" w:lineRule="exact"/>
        <w:jc w:val="center"/>
        <w:rPr>
          <w:rFonts w:hint="default" w:ascii="Times New Roman" w:hAnsi="Times New Roman" w:eastAsia="仿宋_GB2312" w:cs="Times New Roman"/>
          <w:sz w:val="32"/>
        </w:rPr>
      </w:pPr>
    </w:p>
    <w:p>
      <w:pPr>
        <w:spacing w:line="560" w:lineRule="exact"/>
        <w:jc w:val="center"/>
        <w:rPr>
          <w:rFonts w:hint="default" w:ascii="Times New Roman" w:hAnsi="Times New Roman" w:eastAsia="仿宋_GB2312" w:cs="Times New Roman"/>
          <w:sz w:val="32"/>
        </w:rPr>
      </w:pPr>
    </w:p>
    <w:p>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监督机关代表：</w:t>
      </w:r>
    </w:p>
    <w:p>
      <w:pPr>
        <w:spacing w:line="560" w:lineRule="exact"/>
        <w:rPr>
          <w:rFonts w:hint="default" w:ascii="Times New Roman" w:hAnsi="Times New Roman" w:eastAsia="仿宋_GB2312" w:cs="Times New Roman"/>
          <w:sz w:val="32"/>
        </w:rPr>
      </w:pPr>
    </w:p>
    <w:p>
      <w:pPr>
        <w:spacing w:line="560" w:lineRule="exact"/>
        <w:ind w:firstLine="3360" w:firstLineChars="1050"/>
        <w:rPr>
          <w:rFonts w:hint="default" w:ascii="Times New Roman" w:hAnsi="Times New Roman" w:eastAsia="方正小标宋简体" w:cs="Times New Roman"/>
          <w:b/>
          <w:sz w:val="44"/>
          <w:szCs w:val="44"/>
        </w:rPr>
      </w:pPr>
      <w:r>
        <w:rPr>
          <w:rFonts w:hint="default" w:ascii="Times New Roman" w:hAnsi="Times New Roman" w:eastAsia="仿宋_GB2312" w:cs="Times New Roman"/>
          <w:sz w:val="32"/>
        </w:rPr>
        <w:t xml:space="preserve">                年    月    日</w:t>
      </w:r>
    </w:p>
    <w:p>
      <w:pPr>
        <w:pStyle w:val="2"/>
        <w:rPr>
          <w:rFonts w:hint="default"/>
        </w:rPr>
      </w:pPr>
    </w:p>
    <w:p>
      <w:pPr>
        <w:rPr>
          <w:rFonts w:hint="default"/>
        </w:rPr>
      </w:pPr>
    </w:p>
    <w:p>
      <w:pPr>
        <w:rPr>
          <w:rFonts w:hint="default"/>
        </w:rPr>
      </w:pPr>
    </w:p>
    <w:p>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成交确认书</w:t>
      </w:r>
    </w:p>
    <w:p>
      <w:pPr>
        <w:spacing w:line="120" w:lineRule="exact"/>
        <w:ind w:right="-42" w:rightChars="-20"/>
        <w:jc w:val="center"/>
        <w:rPr>
          <w:rFonts w:hint="default" w:ascii="Times New Roman" w:hAnsi="Times New Roman" w:eastAsia="方正小标宋简体" w:cs="Times New Roman"/>
          <w:b/>
          <w:sz w:val="44"/>
          <w:szCs w:val="44"/>
        </w:rPr>
      </w:pPr>
    </w:p>
    <w:p>
      <w:pPr>
        <w:spacing w:line="4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乐土矿成字〔  〕 号</w:t>
      </w:r>
    </w:p>
    <w:p>
      <w:pPr>
        <w:spacing w:line="120" w:lineRule="exact"/>
        <w:ind w:firstLine="640" w:firstLineChars="200"/>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kern w:val="0"/>
          <w:sz w:val="32"/>
          <w:szCs w:val="32"/>
          <w:u w:val="single"/>
        </w:rPr>
        <w:t xml:space="preserve">（竞得人名称）  </w:t>
      </w:r>
      <w:r>
        <w:rPr>
          <w:rFonts w:hint="default" w:ascii="Times New Roman" w:hAnsi="Times New Roman" w:eastAsia="仿宋_GB2312" w:cs="Times New Roman"/>
          <w:kern w:val="0"/>
          <w:sz w:val="32"/>
          <w:szCs w:val="32"/>
        </w:rPr>
        <w:t>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9:00起至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日10:0</w:t>
      </w:r>
      <w:r>
        <w:rPr>
          <w:rFonts w:hint="default" w:ascii="Times New Roman" w:hAnsi="Times New Roman" w:eastAsia="仿宋_GB2312" w:cs="Times New Roman"/>
          <w:sz w:val="32"/>
          <w:szCs w:val="32"/>
        </w:rPr>
        <w:t>0 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以挂牌方式公开竞得下列国有建设用地使用权</w:t>
      </w:r>
      <w:r>
        <w:rPr>
          <w:rFonts w:hint="default" w:ascii="Times New Roman" w:hAnsi="Times New Roman" w:eastAsia="仿宋_GB2312" w:cs="Times New Roman"/>
          <w:kern w:val="0"/>
          <w:sz w:val="32"/>
          <w:szCs w:val="32"/>
        </w:rPr>
        <w:t>，现将有关事项确认如下：</w:t>
      </w:r>
    </w:p>
    <w:tbl>
      <w:tblPr>
        <w:tblStyle w:val="17"/>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宗地位置</w:t>
            </w:r>
          </w:p>
        </w:tc>
        <w:tc>
          <w:tcPr>
            <w:tcW w:w="2469" w:type="dxa"/>
            <w:vAlign w:val="center"/>
          </w:tcPr>
          <w:p>
            <w:pPr>
              <w:spacing w:line="360" w:lineRule="exact"/>
              <w:jc w:val="center"/>
              <w:rPr>
                <w:rFonts w:hint="default" w:ascii="Times New Roman" w:hAnsi="Times New Roman" w:cs="Times New Roman"/>
                <w:szCs w:val="21"/>
              </w:rPr>
            </w:pPr>
          </w:p>
        </w:tc>
        <w:tc>
          <w:tcPr>
            <w:tcW w:w="1846"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宗地面积</w:t>
            </w:r>
          </w:p>
        </w:tc>
        <w:tc>
          <w:tcPr>
            <w:tcW w:w="2709" w:type="dxa"/>
            <w:vAlign w:val="center"/>
          </w:tcPr>
          <w:p>
            <w:pPr>
              <w:widowControl/>
              <w:spacing w:line="300" w:lineRule="atLeast"/>
              <w:jc w:val="center"/>
              <w:rPr>
                <w:rFonts w:hint="default" w:ascii="Times New Roman" w:hAnsi="Times New Roman" w:cs="Times New Roman"/>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宗地用途</w:t>
            </w:r>
          </w:p>
          <w:p>
            <w:pPr>
              <w:spacing w:line="360" w:lineRule="exact"/>
              <w:jc w:val="center"/>
              <w:rPr>
                <w:rFonts w:hint="default" w:ascii="Times New Roman" w:hAnsi="Times New Roman" w:cs="Times New Roman"/>
                <w:sz w:val="24"/>
              </w:rPr>
            </w:pPr>
            <w:r>
              <w:rPr>
                <w:rFonts w:hint="default" w:ascii="Times New Roman" w:hAnsi="Times New Roman" w:cs="Times New Roman"/>
                <w:sz w:val="24"/>
              </w:rPr>
              <w:t>及使用年期</w:t>
            </w:r>
          </w:p>
        </w:tc>
        <w:tc>
          <w:tcPr>
            <w:tcW w:w="2469" w:type="dxa"/>
            <w:vAlign w:val="center"/>
          </w:tcPr>
          <w:p>
            <w:pPr>
              <w:spacing w:line="360" w:lineRule="exact"/>
              <w:jc w:val="center"/>
              <w:rPr>
                <w:rFonts w:hint="default" w:ascii="Times New Roman" w:hAnsi="Times New Roman" w:cs="Times New Roman"/>
                <w:szCs w:val="21"/>
              </w:rPr>
            </w:pPr>
          </w:p>
        </w:tc>
        <w:tc>
          <w:tcPr>
            <w:tcW w:w="1846"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使用权类型</w:t>
            </w:r>
          </w:p>
        </w:tc>
        <w:tc>
          <w:tcPr>
            <w:tcW w:w="2709"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出让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容积率</w:t>
            </w:r>
          </w:p>
        </w:tc>
        <w:tc>
          <w:tcPr>
            <w:tcW w:w="2469" w:type="dxa"/>
            <w:vAlign w:val="center"/>
          </w:tcPr>
          <w:p>
            <w:pPr>
              <w:spacing w:line="360" w:lineRule="exact"/>
              <w:jc w:val="center"/>
              <w:rPr>
                <w:rFonts w:hint="default" w:ascii="Times New Roman" w:hAnsi="Times New Roman" w:cs="Times New Roman"/>
                <w:sz w:val="24"/>
              </w:rPr>
            </w:pPr>
          </w:p>
        </w:tc>
        <w:tc>
          <w:tcPr>
            <w:tcW w:w="1846"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建筑密度</w:t>
            </w:r>
          </w:p>
        </w:tc>
        <w:tc>
          <w:tcPr>
            <w:tcW w:w="2709" w:type="dxa"/>
            <w:vAlign w:val="center"/>
          </w:tcPr>
          <w:p>
            <w:pPr>
              <w:spacing w:line="36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绿地率</w:t>
            </w:r>
          </w:p>
        </w:tc>
        <w:tc>
          <w:tcPr>
            <w:tcW w:w="2469" w:type="dxa"/>
            <w:vAlign w:val="center"/>
          </w:tcPr>
          <w:p>
            <w:pPr>
              <w:spacing w:line="360" w:lineRule="exact"/>
              <w:jc w:val="center"/>
              <w:rPr>
                <w:rFonts w:hint="default" w:ascii="Times New Roman" w:hAnsi="Times New Roman" w:cs="Times New Roman"/>
                <w:sz w:val="24"/>
              </w:rPr>
            </w:pPr>
          </w:p>
        </w:tc>
        <w:tc>
          <w:tcPr>
            <w:tcW w:w="1846" w:type="dxa"/>
            <w:vAlign w:val="center"/>
          </w:tcPr>
          <w:p>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建筑控制高度</w:t>
            </w:r>
          </w:p>
        </w:tc>
        <w:tc>
          <w:tcPr>
            <w:tcW w:w="2709" w:type="dxa"/>
            <w:vAlign w:val="center"/>
          </w:tcPr>
          <w:p>
            <w:pPr>
              <w:spacing w:line="360" w:lineRule="exact"/>
              <w:jc w:val="center"/>
              <w:rPr>
                <w:rFonts w:hint="default" w:ascii="Times New Roman" w:hAnsi="Times New Roman"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pPr>
              <w:spacing w:line="360" w:lineRule="exact"/>
              <w:jc w:val="center"/>
              <w:rPr>
                <w:rFonts w:hint="default" w:ascii="Times New Roman" w:hAnsi="Times New Roman" w:cs="Times New Roman"/>
                <w:sz w:val="28"/>
                <w:szCs w:val="28"/>
              </w:rPr>
            </w:pPr>
            <w:r>
              <w:rPr>
                <w:rFonts w:hint="default" w:ascii="Times New Roman" w:hAnsi="Times New Roman" w:cs="Times New Roman"/>
                <w:sz w:val="28"/>
                <w:szCs w:val="28"/>
              </w:rPr>
              <w:t>成交价款（大写）：  仟   佰   拾   万元整（小写:</w:t>
            </w:r>
            <w:r>
              <w:rPr>
                <w:rFonts w:hint="default" w:ascii="Times New Roman" w:hAnsi="Times New Roman" w:eastAsia="仿宋_GB2312" w:cs="Times New Roman"/>
                <w:sz w:val="28"/>
                <w:szCs w:val="28"/>
              </w:rPr>
              <w:t>¥</w:t>
            </w:r>
            <w:r>
              <w:rPr>
                <w:rFonts w:hint="default" w:ascii="Times New Roman" w:hAnsi="Times New Roman" w:cs="Times New Roman"/>
                <w:sz w:val="28"/>
                <w:szCs w:val="28"/>
              </w:rPr>
              <w:t xml:space="preserve">         ）</w:t>
            </w:r>
          </w:p>
        </w:tc>
      </w:tr>
    </w:tbl>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竞得人所缴纳的竞买保证金用于支付交易服务费后</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剩余部分转作受让地块的定金。</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竞得人必须按《挂牌文件》约定的时间及要求与出让人签订《国有建设用地使用权出让合同》。竞得人逾期不签订《国有建设用地使用权出让合同》的，出让人终止供地、不退还定金。</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w:t>
      </w:r>
      <w:r>
        <w:rPr>
          <w:rFonts w:hint="default" w:ascii="Times New Roman" w:hAnsi="Times New Roman" w:eastAsia="仿宋_GB2312" w:cs="Times New Roman"/>
          <w:sz w:val="32"/>
          <w:szCs w:val="32"/>
        </w:rPr>
        <w:t>本</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szCs w:val="32"/>
        </w:rPr>
        <w:t>一式</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份，经交易中心和竞得人签字盖章后生效。若双方发生争议或违约，提请乐山仲裁委员会仲裁。</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交易机构（盖章）：            竞得人（盖章）：</w:t>
      </w:r>
    </w:p>
    <w:p>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          法定代表人（签字）：</w:t>
      </w:r>
    </w:p>
    <w:p>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代表人（签字）：              代表人（签字）：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080" w:firstLineChars="19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授权委托书</w:t>
      </w:r>
    </w:p>
    <w:tbl>
      <w:tblPr>
        <w:tblStyle w:val="17"/>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委托人</w:t>
            </w:r>
          </w:p>
        </w:tc>
        <w:tc>
          <w:tcPr>
            <w:tcW w:w="4320" w:type="dxa"/>
            <w:gridSpan w:val="2"/>
          </w:tcPr>
          <w:p>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受托人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700" w:type="dxa"/>
            <w:vAlign w:val="center"/>
          </w:tcPr>
          <w:p>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c>
          <w:tcPr>
            <w:tcW w:w="1440" w:type="dxa"/>
            <w:vMerge w:val="restart"/>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880" w:type="dxa"/>
            <w:vAlign w:val="center"/>
          </w:tcPr>
          <w:p>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pPr>
              <w:spacing w:line="560" w:lineRule="exact"/>
              <w:jc w:val="center"/>
              <w:rPr>
                <w:rFonts w:hint="default" w:ascii="Times New Roman" w:hAnsi="Times New Roman" w:eastAsia="仿宋_GB2312" w:cs="Times New Roman"/>
                <w:b/>
                <w:sz w:val="44"/>
                <w:szCs w:val="44"/>
              </w:rPr>
            </w:pPr>
          </w:p>
        </w:tc>
        <w:tc>
          <w:tcPr>
            <w:tcW w:w="2700" w:type="dxa"/>
            <w:vAlign w:val="center"/>
          </w:tcPr>
          <w:p>
            <w:pPr>
              <w:spacing w:line="560" w:lineRule="exact"/>
              <w:jc w:val="center"/>
              <w:rPr>
                <w:rFonts w:hint="default" w:ascii="Times New Roman" w:hAnsi="Times New Roman" w:eastAsia="仿宋_GB2312" w:cs="Times New Roman"/>
                <w:b/>
                <w:sz w:val="44"/>
                <w:szCs w:val="44"/>
              </w:rPr>
            </w:pPr>
          </w:p>
        </w:tc>
        <w:tc>
          <w:tcPr>
            <w:tcW w:w="1440" w:type="dxa"/>
            <w:vMerge w:val="continue"/>
            <w:vAlign w:val="center"/>
          </w:tcPr>
          <w:p>
            <w:pPr>
              <w:spacing w:line="560" w:lineRule="exact"/>
              <w:jc w:val="center"/>
              <w:rPr>
                <w:rFonts w:hint="default" w:ascii="Times New Roman" w:hAnsi="Times New Roman" w:eastAsia="仿宋_GB2312" w:cs="Times New Roman"/>
                <w:b/>
                <w:sz w:val="44"/>
                <w:szCs w:val="44"/>
              </w:rPr>
            </w:pPr>
          </w:p>
        </w:tc>
        <w:tc>
          <w:tcPr>
            <w:tcW w:w="2880" w:type="dxa"/>
            <w:vAlign w:val="center"/>
          </w:tcPr>
          <w:p>
            <w:pPr>
              <w:spacing w:line="560" w:lineRule="exact"/>
              <w:jc w:val="center"/>
              <w:rPr>
                <w:rFonts w:hint="default" w:ascii="Times New Roman" w:hAnsi="Times New Roman" w:eastAsia="仿宋_GB2312" w:cs="Times New Roman"/>
                <w:b/>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兹授权</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（受托人）代表本人参加</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日起至</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日在</w:t>
            </w:r>
            <w:r>
              <w:rPr>
                <w:rFonts w:hint="eastAsia" w:ascii="Times New Roman" w:hAnsi="Times New Roman" w:eastAsia="仿宋_GB2312" w:cs="Times New Roman"/>
                <w:sz w:val="24"/>
                <w:lang w:val="en-US" w:eastAsia="zh-CN"/>
              </w:rPr>
              <w:t>乐山高新区乐高大道6号6幢智创SOHO（A座）五楼乐山市公共资源交易服务中心</w:t>
            </w:r>
            <w:r>
              <w:rPr>
                <w:rFonts w:hint="default" w:ascii="Times New Roman" w:hAnsi="Times New Roman" w:eastAsia="仿宋_GB2312" w:cs="Times New Roman"/>
                <w:sz w:val="24"/>
              </w:rPr>
              <w:t>举办的</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地块国有建设用地使用权挂牌出让活动，代表本人签订的《挂牌报价单》（ ）、《最高报价确认书》（ ）、《成交确认书》（ ）等具有法律意义的文件、凭证等。</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受托人在该地块挂牌出让活动中所做出的承诺、签署的合同或文件，本人均予以承认，并承担由此产生的法律后果。</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default" w:ascii="Times New Roman" w:hAnsi="Times New Roman" w:eastAsia="仿宋_GB2312" w:cs="Times New Roman"/>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0"/>
              <w:textAlignment w:val="auto"/>
              <w:rPr>
                <w:rFonts w:hint="default" w:ascii="Times New Roman" w:hAnsi="Times New Roman" w:eastAsia="仿宋_GB2312" w:cs="Times New Roman"/>
                <w:sz w:val="24"/>
                <w:u w:val="single"/>
              </w:rPr>
            </w:pPr>
            <w:r>
              <w:rPr>
                <w:rFonts w:hint="default" w:ascii="Times New Roman" w:hAnsi="Times New Roman" w:eastAsia="仿宋_GB2312" w:cs="Times New Roman"/>
                <w:sz w:val="24"/>
              </w:rPr>
              <w:t>委托人（签名）：</w:t>
            </w:r>
            <w:r>
              <w:rPr>
                <w:rFonts w:hint="default" w:ascii="Times New Roman" w:hAnsi="Times New Roman" w:eastAsia="仿宋_GB2312" w:cs="Times New Roman"/>
                <w:sz w:val="24"/>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b/>
                <w:sz w:val="44"/>
                <w:szCs w:val="4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备</w:t>
            </w:r>
          </w:p>
          <w:p>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注</w:t>
            </w:r>
          </w:p>
        </w:tc>
        <w:tc>
          <w:tcPr>
            <w:tcW w:w="7740" w:type="dxa"/>
            <w:gridSpan w:val="4"/>
          </w:tcPr>
          <w:p>
            <w:pPr>
              <w:spacing w:line="560" w:lineRule="exact"/>
              <w:rPr>
                <w:rFonts w:hint="default" w:ascii="Times New Roman" w:hAnsi="Times New Roman" w:eastAsia="仿宋_GB2312" w:cs="Times New Roman"/>
                <w:sz w:val="24"/>
              </w:rPr>
            </w:pPr>
          </w:p>
          <w:p>
            <w:pPr>
              <w:spacing w:line="5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兹证明本委托书确系本单位法定代表人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亲自签署。</w:t>
            </w:r>
          </w:p>
          <w:p>
            <w:pPr>
              <w:spacing w:line="560" w:lineRule="exact"/>
              <w:ind w:firstLine="2640"/>
              <w:rPr>
                <w:rFonts w:hint="default" w:ascii="Times New Roman" w:hAnsi="Times New Roman" w:eastAsia="仿宋_GB2312" w:cs="Times New Roman"/>
                <w:sz w:val="24"/>
              </w:rPr>
            </w:pPr>
            <w:r>
              <w:rPr>
                <w:rFonts w:hint="default" w:ascii="Times New Roman" w:hAnsi="Times New Roman" w:eastAsia="仿宋_GB2312" w:cs="Times New Roman"/>
                <w:sz w:val="24"/>
              </w:rPr>
              <w:t>（单位公章）</w:t>
            </w:r>
          </w:p>
          <w:p>
            <w:pPr>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b/>
                <w:sz w:val="44"/>
                <w:szCs w:val="44"/>
              </w:rPr>
              <w:t xml:space="preserve">     </w:t>
            </w: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bl>
    <w:p>
      <w:pPr>
        <w:pStyle w:val="8"/>
        <w:spacing w:line="560" w:lineRule="exact"/>
        <w:ind w:left="5250"/>
        <w:jc w:val="right"/>
        <w:rPr>
          <w:rFonts w:hint="default" w:ascii="Times New Roman" w:hAnsi="Times New Roman" w:cs="Times New Roman"/>
        </w:rPr>
      </w:pPr>
    </w:p>
    <w:p>
      <w:pPr>
        <w:pStyle w:val="8"/>
        <w:spacing w:line="560" w:lineRule="exact"/>
        <w:ind w:left="5250"/>
        <w:jc w:val="right"/>
        <w:rPr>
          <w:rFonts w:hint="default" w:ascii="Times New Roman" w:hAnsi="Times New Roman" w:cs="Times New Roman"/>
        </w:rPr>
      </w:pPr>
      <w:r>
        <w:rPr>
          <w:rFonts w:hint="default" w:ascii="Times New Roman" w:hAnsi="Times New Roman" w:cs="Times New Roman"/>
        </w:rPr>
        <w:t xml:space="preserve">电子监管号：              </w:t>
      </w:r>
    </w:p>
    <w:p>
      <w:pPr>
        <w:pStyle w:val="8"/>
        <w:spacing w:line="560" w:lineRule="exact"/>
        <w:outlineLvl w:val="0"/>
        <w:rPr>
          <w:rFonts w:hint="default" w:ascii="Times New Roman" w:hAnsi="Times New Roman" w:cs="Times New Roman"/>
        </w:rPr>
      </w:pPr>
    </w:p>
    <w:p>
      <w:pPr>
        <w:pStyle w:val="8"/>
        <w:spacing w:line="560" w:lineRule="exact"/>
        <w:rPr>
          <w:rFonts w:hint="default" w:ascii="Times New Roman" w:hAnsi="Times New Roman" w:cs="Times New Roman"/>
        </w:rPr>
      </w:pPr>
    </w:p>
    <w:p>
      <w:pPr>
        <w:pStyle w:val="8"/>
        <w:spacing w:line="560" w:lineRule="exact"/>
        <w:rPr>
          <w:rFonts w:hint="default" w:ascii="Times New Roman" w:hAnsi="Times New Roman" w:cs="Times New Roman"/>
        </w:rPr>
      </w:pPr>
      <w:r>
        <w:rPr>
          <w:rFonts w:hint="default" w:ascii="Times New Roman" w:hAnsi="Times New Roman" w:cs="Times New Roman"/>
        </w:rPr>
        <w:t xml:space="preserve">   </w:t>
      </w:r>
    </w:p>
    <w:p>
      <w:pPr>
        <w:pStyle w:val="8"/>
        <w:spacing w:line="560" w:lineRule="exact"/>
        <w:rPr>
          <w:rStyle w:val="39"/>
          <w:rFonts w:hint="default" w:ascii="Times New Roman" w:hAnsi="Times New Roman" w:cs="Times New Roman"/>
        </w:rPr>
      </w:pPr>
    </w:p>
    <w:p>
      <w:pPr>
        <w:pStyle w:val="8"/>
        <w:spacing w:line="560" w:lineRule="exact"/>
        <w:jc w:val="center"/>
        <w:rPr>
          <w:rFonts w:hint="default" w:ascii="Times New Roman" w:hAnsi="Times New Roman" w:eastAsia="方正小标宋简体" w:cs="Times New Roman"/>
          <w:b/>
          <w:bCs/>
          <w:sz w:val="18"/>
          <w:szCs w:val="18"/>
        </w:rPr>
      </w:pPr>
      <w:r>
        <w:rPr>
          <w:rFonts w:hint="default" w:ascii="Times New Roman" w:hAnsi="Times New Roman" w:eastAsia="方正小标宋简体" w:cs="Times New Roman"/>
          <w:b/>
          <w:bCs/>
          <w:sz w:val="48"/>
          <w:szCs w:val="48"/>
        </w:rPr>
        <w:t>国有建设用地使用权出让合同</w:t>
      </w:r>
    </w:p>
    <w:p>
      <w:pPr>
        <w:pStyle w:val="8"/>
        <w:spacing w:line="560" w:lineRule="exact"/>
        <w:rPr>
          <w:rFonts w:hint="default" w:ascii="Times New Roman" w:hAnsi="Times New Roman" w:cs="Times New Roman"/>
          <w:b/>
          <w:bCs/>
          <w:sz w:val="18"/>
          <w:szCs w:val="1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p>
    <w:p>
      <w:pPr>
        <w:pStyle w:val="8"/>
        <w:spacing w:line="560" w:lineRule="exact"/>
        <w:rPr>
          <w:rFonts w:hint="default" w:ascii="Times New Roman" w:hAnsi="Times New Roman" w:cs="Times New Roman"/>
          <w:sz w:val="48"/>
          <w:szCs w:val="48"/>
        </w:rPr>
      </w:pPr>
      <w:r>
        <w:rPr>
          <w:rFonts w:hint="default" w:ascii="Times New Roman" w:hAns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pPr>
        <w:pStyle w:val="8"/>
        <w:spacing w:line="560" w:lineRule="exact"/>
        <w:jc w:val="left"/>
        <w:rPr>
          <w:rFonts w:hint="default" w:ascii="Times New Roman" w:hAnsi="Times New Roman" w:cs="Times New Roman"/>
          <w:bCs/>
        </w:rPr>
      </w:pPr>
      <w:r>
        <w:rPr>
          <w:rFonts w:hint="default" w:ascii="Times New Roman" w:hAns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rPr>
        <w:t xml:space="preserve">         </w:t>
      </w:r>
    </w:p>
    <w:p>
      <w:pPr>
        <w:pStyle w:val="8"/>
        <w:spacing w:line="560" w:lineRule="exact"/>
        <w:jc w:val="left"/>
        <w:rPr>
          <w:rFonts w:hint="default" w:ascii="Times New Roman" w:hAnsi="Times New Roman" w:cs="Times New Roman"/>
          <w:b/>
          <w:bCs/>
          <w:sz w:val="36"/>
          <w:szCs w:val="36"/>
        </w:rPr>
      </w:pPr>
      <w:r>
        <w:rPr>
          <w:rFonts w:hint="default" w:ascii="Times New Roman" w:hAnsi="Times New Roman" w:cs="Times New Roman"/>
          <w:bCs/>
          <w:spacing w:val="6"/>
        </w:rPr>
        <w:t xml:space="preserve">        </w:t>
      </w:r>
    </w:p>
    <w:p>
      <w:pPr>
        <w:pStyle w:val="8"/>
        <w:spacing w:line="560" w:lineRule="exact"/>
        <w:ind w:firstLine="4960" w:firstLineChars="1550"/>
        <w:rPr>
          <w:rFonts w:hint="default" w:ascii="Times New Roman" w:hAnsi="Times New Roman" w:cs="Times New Roman"/>
        </w:rPr>
      </w:pPr>
    </w:p>
    <w:p>
      <w:pPr>
        <w:pStyle w:val="8"/>
        <w:spacing w:line="560" w:lineRule="exact"/>
        <w:ind w:firstLine="4960" w:firstLineChars="1550"/>
        <w:rPr>
          <w:rFonts w:hint="default" w:ascii="Times New Roman" w:hAnsi="Times New Roman" w:cs="Times New Roman"/>
        </w:rPr>
      </w:pPr>
    </w:p>
    <w:p>
      <w:pPr>
        <w:pStyle w:val="8"/>
        <w:spacing w:line="560" w:lineRule="exact"/>
        <w:ind w:firstLine="4960" w:firstLineChars="1550"/>
        <w:rPr>
          <w:rFonts w:hint="default" w:ascii="Times New Roman" w:hAnsi="Times New Roman" w:cs="Times New Roman"/>
        </w:rPr>
      </w:pPr>
    </w:p>
    <w:p>
      <w:pPr>
        <w:pStyle w:val="8"/>
        <w:spacing w:line="560" w:lineRule="exact"/>
        <w:ind w:firstLine="4800" w:firstLineChars="1500"/>
        <w:rPr>
          <w:rFonts w:hint="default" w:ascii="Times New Roman" w:hAnsi="Times New Roman" w:cs="Times New Roman"/>
          <w:u w:val="single"/>
        </w:rPr>
      </w:pPr>
      <w:r>
        <w:rPr>
          <w:rFonts w:hint="default" w:ascii="Times New Roman" w:hAns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txbxContent>
            </v:textbox>
          </v:shape>
        </w:pict>
      </w:r>
      <w:r>
        <w:rPr>
          <w:rFonts w:hint="default" w:ascii="Times New Roman" w:hAnsi="Times New Roman" w:cs="Times New Roman"/>
        </w:rPr>
        <w:t>合同编号：</w:t>
      </w:r>
      <w:r>
        <w:rPr>
          <w:rFonts w:hint="default" w:ascii="Times New Roman" w:hAnsi="Times New Roman" w:cs="Times New Roman"/>
          <w:u w:val="single"/>
        </w:rPr>
        <w:t xml:space="preserve">               </w:t>
      </w:r>
    </w:p>
    <w:p>
      <w:pPr>
        <w:pStyle w:val="8"/>
        <w:spacing w:line="560" w:lineRule="exact"/>
        <w:rPr>
          <w:rFonts w:hint="default" w:ascii="Times New Roman" w:hAnsi="Times New Roman" w:eastAsia="黑体" w:cs="Times New Roman"/>
          <w:b/>
          <w:sz w:val="44"/>
          <w:szCs w:val="44"/>
        </w:rPr>
      </w:pPr>
    </w:p>
    <w:p>
      <w:pPr>
        <w:pStyle w:val="8"/>
        <w:spacing w:line="560" w:lineRule="exact"/>
        <w:rPr>
          <w:rFonts w:hint="default" w:ascii="Times New Roman" w:hAnsi="Times New Roman" w:eastAsia="黑体" w:cs="Times New Roman"/>
          <w:b/>
          <w:sz w:val="44"/>
          <w:szCs w:val="44"/>
        </w:rPr>
      </w:pPr>
    </w:p>
    <w:p>
      <w:pPr>
        <w:pStyle w:val="8"/>
        <w:spacing w:line="560" w:lineRule="exact"/>
        <w:jc w:val="center"/>
        <w:rPr>
          <w:rFonts w:hint="default" w:ascii="Times New Roman" w:hAnsi="Times New Roman" w:eastAsia="黑体" w:cs="Times New Roman"/>
          <w:b/>
          <w:sz w:val="44"/>
          <w:szCs w:val="44"/>
        </w:rPr>
      </w:pPr>
      <w:r>
        <w:rPr>
          <w:rFonts w:hint="default" w:ascii="Times New Roman" w:hAnsi="Times New Roman" w:eastAsia="黑体" w:cs="Times New Roman"/>
          <w:b/>
          <w:sz w:val="44"/>
          <w:szCs w:val="44"/>
        </w:rPr>
        <w:t>国有建设用地使用权出让合同</w:t>
      </w:r>
    </w:p>
    <w:p>
      <w:pPr>
        <w:pStyle w:val="8"/>
        <w:spacing w:line="560" w:lineRule="exact"/>
        <w:rPr>
          <w:rFonts w:hint="default" w:ascii="Times New Roman" w:hAnsi="Times New Roman" w:eastAsia="黑体" w:cs="Times New Roman"/>
          <w:sz w:val="36"/>
          <w:szCs w:val="36"/>
        </w:rPr>
      </w:pP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本合同双方当事人：</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受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softHyphen/>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left="160" w:leftChars="76" w:firstLine="480" w:firstLineChars="15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jc w:val="center"/>
        <w:rPr>
          <w:rFonts w:hint="default" w:ascii="Times New Roman" w:hAnsi="Times New Roman" w:eastAsia="黑体" w:cs="Times New Roman"/>
          <w:sz w:val="36"/>
          <w:szCs w:val="36"/>
        </w:rPr>
      </w:pPr>
    </w:p>
    <w:p>
      <w:pPr>
        <w:pStyle w:val="8"/>
        <w:spacing w:line="560" w:lineRule="exact"/>
        <w:jc w:val="center"/>
        <w:rPr>
          <w:rFonts w:hint="default" w:ascii="Times New Roman" w:hAnsi="Times New Roman" w:eastAsia="黑体" w:cs="Times New Roman"/>
          <w:sz w:val="36"/>
          <w:szCs w:val="36"/>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第一章 总   则</w:t>
      </w:r>
    </w:p>
    <w:p>
      <w:pPr>
        <w:pStyle w:val="8"/>
        <w:spacing w:line="560" w:lineRule="exact"/>
        <w:jc w:val="center"/>
        <w:rPr>
          <w:rFonts w:hint="default" w:ascii="Times New Roman" w:hAnsi="Times New Roman" w:eastAsia="仿宋_GB2312" w:cs="Times New Roman"/>
        </w:rPr>
      </w:pPr>
    </w:p>
    <w:p>
      <w:pPr>
        <w:pStyle w:val="8"/>
        <w:spacing w:line="560" w:lineRule="exact"/>
        <w:ind w:firstLine="630" w:firstLineChars="196"/>
        <w:rPr>
          <w:rFonts w:hint="default" w:ascii="Times New Roman" w:hAnsi="Times New Roman" w:eastAsia="仿宋_GB2312" w:cs="Times New Roman"/>
        </w:rPr>
      </w:pPr>
      <w:r>
        <w:rPr>
          <w:rFonts w:hint="default" w:ascii="Times New Roman" w:hAnsi="Times New Roman" w:eastAsia="方正楷体_GBK" w:cs="Times New Roman"/>
          <w:b/>
          <w:bCs/>
        </w:rPr>
        <w:t>第一条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第二条</w:t>
      </w:r>
      <w:r>
        <w:rPr>
          <w:rFonts w:hint="default" w:ascii="Times New Roman" w:hAnsi="Times New Roman" w:eastAsia="仿宋_GB2312" w:cs="Times New Roman"/>
        </w:rPr>
        <w:t xml:space="preserve">  出让土地的所有权属中华人民共和国，出让人根据法律的授权出让国有建设用地使用权，地下资源、埋藏物不属于国有建设用地使用权出让范围。   </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第三条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受让人对依法取得的国有建设用地，在出让期限内享有占有、使用、收益和依法处置的权利，有权利用该土地依法建造建筑物、构筑物及其附属设施。</w:t>
      </w:r>
    </w:p>
    <w:p>
      <w:pPr>
        <w:pStyle w:val="8"/>
        <w:spacing w:line="560" w:lineRule="exact"/>
        <w:ind w:firstLine="640" w:firstLineChars="200"/>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第二章 出让土地的交付与出让价款的缴纳</w:t>
      </w:r>
    </w:p>
    <w:p>
      <w:pPr>
        <w:pStyle w:val="8"/>
        <w:spacing w:line="560" w:lineRule="exact"/>
        <w:jc w:val="center"/>
        <w:rPr>
          <w:rFonts w:hint="default" w:ascii="Times New Roman" w:hAnsi="Times New Roman" w:eastAsia="黑体" w:cs="Times New Roman"/>
        </w:rPr>
      </w:pP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第四条</w:t>
      </w:r>
      <w:r>
        <w:rPr>
          <w:rFonts w:hint="default" w:ascii="Times New Roman" w:hAnsi="Times New Roman" w:eastAsia="仿宋_GB2312" w:cs="Times New Roman"/>
        </w:rPr>
        <w:t xml:space="preserve">  本合同项下出让宗地编号为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，宗地总面积大写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平方米），其中出让宗地面积为大写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本合同项下的出让宗地坐落于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本合同项下出让宗地的平面界址为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；出让宗地的平面界址图见附件1。</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本合同项下出让宗地的竖向界限以</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为上界限，以   为下界限，高差为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米。出让宗地竖向界限见附件2。</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出让宗地空间范围是以上述界址点所构成的垂直面和上、下界限高程平面封闭形成的空间范围。</w:t>
      </w:r>
    </w:p>
    <w:p>
      <w:pPr>
        <w:pStyle w:val="8"/>
        <w:numPr>
          <w:ilvl w:val="0"/>
          <w:numId w:val="3"/>
        </w:numPr>
        <w:tabs>
          <w:tab w:val="left" w:pos="1260"/>
        </w:tabs>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本合同项下出让宗地的用途为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第六条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出让人同意在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日前将出让宗地交付给受让人，出让人同意在交付土地时该宗地应达到本条第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项规定的土地条件：</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（一）场地平整达到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周围基础设施达到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（二）现状土地条件</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本合同项下的国有建设用地使用权出让年期为</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年，按本合同第六条约定的交付土地之日起算；原划拨（承租）国有建设用地使用权补办出让手续的，出让年期自合同签订之日起算。</w:t>
      </w:r>
    </w:p>
    <w:p>
      <w:pPr>
        <w:pStyle w:val="8"/>
        <w:spacing w:line="560" w:lineRule="exact"/>
        <w:ind w:firstLine="643" w:firstLineChars="200"/>
        <w:rPr>
          <w:rFonts w:hint="default" w:ascii="Times New Roman" w:hAnsi="Times New Roman" w:eastAsia="仿宋_GB2312" w:cs="Times New Roman"/>
          <w:u w:val="single"/>
        </w:rPr>
      </w:pPr>
      <w:r>
        <w:rPr>
          <w:rFonts w:hint="default" w:ascii="Times New Roman" w:hAnsi="Times New Roman" w:eastAsia="方正楷体_GBK" w:cs="Times New Roman"/>
          <w:b/>
          <w:bCs/>
        </w:rPr>
        <w:t>第八条</w:t>
      </w:r>
      <w:r>
        <w:rPr>
          <w:rFonts w:hint="default" w:ascii="Times New Roman" w:hAnsi="Times New Roman" w:eastAsia="仿宋_GB2312" w:cs="Times New Roman"/>
        </w:rPr>
        <w:t xml:space="preserve">  本合同项下宗地的国有建设用地使用权出让价款为人民币大写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 （小写</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元），每平方米人民币大写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w:t>
      </w:r>
    </w:p>
    <w:p>
      <w:pPr>
        <w:pStyle w:val="8"/>
        <w:spacing w:line="560" w:lineRule="exact"/>
        <w:ind w:firstLine="630" w:firstLineChars="196"/>
        <w:jc w:val="left"/>
        <w:rPr>
          <w:rFonts w:hint="default" w:ascii="Times New Roman" w:hAnsi="Times New Roman" w:eastAsia="仿宋_GB2312" w:cs="Times New Roman"/>
        </w:rPr>
      </w:pPr>
      <w:r>
        <w:rPr>
          <w:rFonts w:hint="default" w:ascii="Times New Roman" w:hAnsi="Times New Roman" w:eastAsia="方正楷体_GBK" w:cs="Times New Roman"/>
          <w:b/>
          <w:bCs/>
        </w:rPr>
        <w:t>第九条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本合同项下宗地的定金为人民币大写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元），定金抵作土地出让价款。</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第十条</w:t>
      </w:r>
      <w:r>
        <w:rPr>
          <w:rFonts w:hint="default" w:ascii="Times New Roman" w:hAnsi="Times New Roman" w:eastAsia="仿宋_GB2312" w:cs="Times New Roman"/>
        </w:rPr>
        <w:t xml:space="preserve">  受让人同意按照本条第一款第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项的规定向出让人支付国有建设用地使用权出让价款：</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（一）本合同签订之日起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日内，一次性付清国有建设用地使用权出让价款；</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（二）按以下时间和金额分</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期向出让人支付国有建设用地使用权出让价款。</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第一期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日之前。      </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第二期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w:t>
      </w:r>
    </w:p>
    <w:p>
      <w:pPr>
        <w:pStyle w:val="8"/>
        <w:spacing w:line="560" w:lineRule="exact"/>
        <w:ind w:firstLine="645"/>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pPr>
        <w:pStyle w:val="8"/>
        <w:spacing w:line="560" w:lineRule="exact"/>
        <w:ind w:firstLine="643" w:firstLineChars="200"/>
        <w:rPr>
          <w:rFonts w:hint="default" w:ascii="Times New Roman" w:hAnsi="Times New Roman" w:eastAsia="仿宋_GB2312" w:cs="Times New Roman"/>
          <w:kern w:val="0"/>
        </w:rPr>
      </w:pPr>
      <w:r>
        <w:rPr>
          <w:rFonts w:hint="default" w:ascii="Times New Roman" w:hAnsi="Times New Roman" w:eastAsia="方正楷体_GBK" w:cs="Times New Roman"/>
          <w:b/>
          <w:bCs/>
        </w:rPr>
        <w:t>第十一条</w:t>
      </w:r>
      <w:r>
        <w:rPr>
          <w:rFonts w:hint="default" w:ascii="Times New Roman" w:hAnsi="Times New Roman" w:eastAsia="仿宋_GB2312" w:cs="Times New Roman"/>
        </w:rPr>
        <w:t xml:space="preserve">  受让人应在按本合同约定付清本宗地全部出让价款后，持本合同和出让价款缴纳凭证等相关证明材料，申请出让国有建设用地使用权登记。</w:t>
      </w:r>
    </w:p>
    <w:p>
      <w:pPr>
        <w:pStyle w:val="8"/>
        <w:spacing w:line="560" w:lineRule="exact"/>
        <w:ind w:firstLine="640" w:firstLineChars="200"/>
        <w:rPr>
          <w:rFonts w:hint="default" w:ascii="Times New Roman" w:hAnsi="Times New Roman" w:eastAsia="仿宋_GB2312" w:cs="Times New Roman"/>
          <w:kern w:val="0"/>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第三章  土地开发建设与利用</w:t>
      </w:r>
    </w:p>
    <w:p>
      <w:pPr>
        <w:pStyle w:val="8"/>
        <w:spacing w:line="560" w:lineRule="exact"/>
        <w:jc w:val="center"/>
        <w:rPr>
          <w:rFonts w:hint="default" w:ascii="Times New Roman" w:hAnsi="Times New Roman" w:eastAsia="仿宋_GB2312" w:cs="Times New Roman"/>
        </w:rPr>
      </w:pP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第十二条</w:t>
      </w:r>
      <w:r>
        <w:rPr>
          <w:rFonts w:hint="default" w:ascii="Times New Roman" w:hAnsi="Times New Roman" w:eastAsia="仿宋_GB2312" w:cs="Times New Roman"/>
        </w:rPr>
        <w:t xml:space="preserve">  受让人同意本合同项下宗地开发投资强度按本条第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pPr>
        <w:pStyle w:val="8"/>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万元），投资强度不低于每平方米人民币大写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元）。本合同项下宗地建设项目的固定资产总投资包括建筑物、构筑物及其附属设施、设备投资和出让价款等。</w:t>
      </w:r>
    </w:p>
    <w:p>
      <w:pPr>
        <w:pStyle w:val="8"/>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（二）本合同项下宗地用于非工业项目建设，受让人承诺本合同项下宗地的开发投资总额不低于人民币大写</w:t>
      </w:r>
      <w:r>
        <w:rPr>
          <w:rFonts w:hint="default" w:ascii="Times New Roman" w:hAnsi="Times New Roman" w:eastAsia="仿宋_GB2312" w:cs="Times New Roman"/>
          <w:u w:val="single"/>
        </w:rPr>
        <w:t xml:space="preserve">        </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第十三条</w:t>
      </w:r>
      <w:r>
        <w:rPr>
          <w:rFonts w:hint="default" w:ascii="Times New Roman" w:hAnsi="Times New Roman" w:eastAsia="仿宋_GB2312" w:cs="Times New Roman"/>
        </w:rPr>
        <w:t xml:space="preserve">  受让人在本合同项下宗地范围内新建建筑物、构筑物及其附属设施的，应符合市（县）政府规划管理部门确定的出让宗地规划条件（见附件3）。其中：</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主体建筑物性质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附属建筑物性质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建筑总面积</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pPr>
        <w:pStyle w:val="8"/>
        <w:spacing w:line="560" w:lineRule="exact"/>
        <w:rPr>
          <w:rFonts w:hint="default" w:ascii="Times New Roman" w:hAnsi="Times New Roman" w:eastAsia="仿宋_GB2312" w:cs="Times New Roman"/>
          <w:b/>
          <w:bCs/>
        </w:rPr>
      </w:pPr>
      <w:r>
        <w:rPr>
          <w:rFonts w:hint="default" w:ascii="Times New Roman" w:hAnsi="Times New Roman" w:eastAsia="仿宋_GB2312" w:cs="Times New Roman"/>
        </w:rPr>
        <w:t xml:space="preserve">    建筑容积率不高于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建筑限高</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建筑密度不高于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绿地率不高于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其他土地利用要求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jc w:val="left"/>
        <w:rPr>
          <w:rFonts w:hint="default" w:ascii="Times New Roman" w:hAnsi="Times New Roman" w:eastAsia="仿宋_GB2312" w:cs="Times New Roman"/>
        </w:rPr>
      </w:pPr>
      <w:r>
        <w:rPr>
          <w:rFonts w:hint="default" w:ascii="Times New Roman" w:hAnsi="Times New Roman" w:eastAsia="方正楷体_GBK" w:cs="Times New Roman"/>
          <w:b/>
          <w:bCs/>
        </w:rPr>
        <w:t>第十四条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受让人同意本合同项下宗地建设配套按本条第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pPr>
        <w:pStyle w:val="8"/>
        <w:spacing w:line="560" w:lineRule="exact"/>
        <w:ind w:firstLine="645"/>
        <w:jc w:val="left"/>
        <w:rPr>
          <w:rFonts w:hint="default" w:ascii="Times New Roman" w:hAnsi="Times New Roman" w:eastAsia="仿宋_GB2312" w:cs="Times New Roman"/>
        </w:rPr>
      </w:pPr>
      <w:r>
        <w:rPr>
          <w:rFonts w:hint="default" w:ascii="Times New Roman" w:hAnsi="Times New Roman" w:eastAsia="仿宋_GB2312" w:cs="Times New Roman"/>
        </w:rPr>
        <w:t>（一）本合同项下宗地用于工业项目建设，根据规划部门确定的规划设计条件，</w:t>
      </w:r>
      <w:r>
        <w:rPr>
          <w:rFonts w:hint="default" w:ascii="Times New Roman" w:hAnsi="Times New Roman" w:eastAsia="仿宋_GB2312" w:cs="Times New Roman"/>
          <w:spacing w:val="2"/>
        </w:rPr>
        <w:t>本合同受让宗地范围内用于企业内部行政办公及生活服务设施的占地面积不超过受让宗地面积</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％，即不超过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 建筑面积不超过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平方米。受让人同意不在受让宗地范围内建造成套住宅、专家楼、宾馆、招待所和培训中心等非生产性设施；</w:t>
      </w:r>
    </w:p>
    <w:p>
      <w:pPr>
        <w:pStyle w:val="8"/>
        <w:spacing w:line="560" w:lineRule="exact"/>
        <w:ind w:firstLine="645"/>
        <w:rPr>
          <w:rFonts w:hint="default" w:ascii="Times New Roman" w:hAnsi="Times New Roman" w:eastAsia="仿宋_GB2312" w:cs="Times New Roman"/>
          <w:b/>
          <w:bCs/>
        </w:rPr>
      </w:pPr>
      <w:r>
        <w:rPr>
          <w:rFonts w:hint="default" w:ascii="Times New Roman" w:hAnsi="Times New Roman" w:eastAsia="仿宋_GB2312" w:cs="Times New Roman"/>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套。其中，套型建筑面积90平方米以下住房套数不少于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套，住宅建设套型要求为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。本合同项下宗地范围内套型建筑面积90平方米以下住房面积占宗地开发建设总面积的比例不低于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％。本合同项下宗地范围内配套建设的经济适用住房、廉租住房等政府保障性住房，受让人同意建成后按本项下第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u w:val="single"/>
        </w:rPr>
        <w:t xml:space="preserve"> </w:t>
      </w:r>
      <w:r>
        <w:rPr>
          <w:rFonts w:hint="default" w:ascii="Times New Roman" w:hAnsi="Times New Roman" w:eastAsia="仿宋_GB2312" w:cs="Times New Roman"/>
        </w:rPr>
        <w:t>种方式履行：</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1．移交给政府；</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2．由政府回购；</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3．按政府经济适用住房建设和销售管理的有关规定执行；</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4．</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3" w:firstLineChars="200"/>
        <w:rPr>
          <w:rFonts w:hint="default" w:ascii="Times New Roman" w:hAnsi="Times New Roman" w:eastAsia="仿宋_GB2312" w:cs="Times New Roman"/>
          <w:b/>
          <w:bCs/>
        </w:rPr>
      </w:pPr>
      <w:r>
        <w:rPr>
          <w:rFonts w:hint="default" w:ascii="Times New Roman" w:hAnsi="Times New Roman" w:eastAsia="方正楷体_GBK" w:cs="Times New Roman"/>
          <w:b/>
          <w:bCs/>
        </w:rPr>
        <w:t>第十五条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受让人同意在本合同项下宗地范围内同步修建下列工程配套项目，并在建成后无偿移交给政府：</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方正楷体_GBK" w:cs="Times New Roman"/>
          <w:b/>
          <w:bCs/>
          <w:u w:val="single"/>
        </w:rPr>
      </w:pPr>
      <w:r>
        <w:rPr>
          <w:rFonts w:hint="default" w:ascii="Times New Roman" w:hAnsi="Times New Roman" w:eastAsia="仿宋_GB2312" w:cs="Times New Roman"/>
        </w:rPr>
        <w:t>（二）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pStyle w:val="8"/>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第十六条</w:t>
      </w:r>
      <w:r>
        <w:rPr>
          <w:rFonts w:hint="default" w:ascii="Times New Roman" w:hAnsi="Times New Roman" w:eastAsia="仿宋_GB2312" w:cs="Times New Roman"/>
        </w:rPr>
        <w:t xml:space="preserve">  受让人同意本合同项下宗地建设项目在</w:t>
      </w:r>
      <w:r>
        <w:rPr>
          <w:rFonts w:hint="default" w:ascii="Times New Roman" w:hAnsi="Times New Roman" w:eastAsia="仿宋_GB2312" w:cs="Times New Roman"/>
          <w:u w:val="single"/>
        </w:rPr>
        <w:t xml:space="preserve">    </w:t>
      </w:r>
    </w:p>
    <w:p>
      <w:pPr>
        <w:pStyle w:val="8"/>
        <w:spacing w:line="560" w:lineRule="exact"/>
        <w:rPr>
          <w:rFonts w:hint="default" w:ascii="Times New Roman" w:hAnsi="Times New Roman" w:eastAsia="仿宋_GB2312" w:cs="Times New Roman"/>
          <w:u w:val="single"/>
        </w:rPr>
      </w:pP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日之前开工，在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日之前竣工。</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受让人不能按期开工，应提前30日向出让人提出延建申请，经出让人同意延建的，其项目竣工时间相应顺延，但延建期限不得超过一年。</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受让人在本合同项下宗地内进行建设时，有关用水、用气、污水及其他设施与宗地外主管线、用电变电站接口和引入工程，应按有关规定办理。</w:t>
      </w:r>
    </w:p>
    <w:p>
      <w:pPr>
        <w:pStyle w:val="8"/>
        <w:spacing w:line="560" w:lineRule="exact"/>
        <w:rPr>
          <w:rFonts w:hint="default" w:ascii="Times New Roman" w:hAnsi="Times New Roman" w:eastAsia="仿宋_GB2312" w:cs="Times New Roman"/>
          <w:b/>
        </w:rPr>
      </w:pPr>
      <w:r>
        <w:rPr>
          <w:rFonts w:hint="default" w:ascii="Times New Roman" w:hAns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pPr>
        <w:pStyle w:val="8"/>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第十八条</w:t>
      </w:r>
      <w:r>
        <w:rPr>
          <w:rFonts w:hint="default" w:ascii="Times New Roman" w:hAns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项规定办理：</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（一）由出让人有偿收回建设用地使用权；</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第十九条</w:t>
      </w:r>
      <w:r>
        <w:rPr>
          <w:rFonts w:hint="default" w:ascii="Times New Roman" w:hAns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第二十条</w:t>
      </w:r>
      <w:r>
        <w:rPr>
          <w:rFonts w:hint="default" w:ascii="Times New Roman" w:hAns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pPr>
        <w:pStyle w:val="8"/>
        <w:spacing w:line="560" w:lineRule="exact"/>
        <w:ind w:firstLine="645"/>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第四章  国有建设用地使用权转让、出租、抵押</w:t>
      </w:r>
    </w:p>
    <w:p>
      <w:pPr>
        <w:pStyle w:val="8"/>
        <w:spacing w:line="560" w:lineRule="exact"/>
        <w:jc w:val="center"/>
        <w:rPr>
          <w:rFonts w:hint="default" w:ascii="Times New Roman" w:hAnsi="Times New Roman" w:eastAsia="黑体"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第二十一条</w:t>
      </w:r>
      <w:r>
        <w:rPr>
          <w:rFonts w:hint="default" w:ascii="Times New Roman" w:hAns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项规定的条件：</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（一）按照本合同约定进行投资开发，完成开发投资总额的百分之二十五以上；</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（二）按照本合同约定进行投资开发，已形成工业用地或其他建设用地条件。</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第二十二条</w:t>
      </w:r>
      <w:r>
        <w:rPr>
          <w:rFonts w:hint="default" w:ascii="Times New Roman" w:hAnsi="Times New Roman" w:eastAsia="仿宋_GB2312" w:cs="Times New Roman"/>
        </w:rPr>
        <w:t xml:space="preserve">  国有建设用地使用权的转让、出租及抵押合同，不得违背国家法律、法规规定和本合同约定。</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第二十三条</w:t>
      </w:r>
      <w:r>
        <w:rPr>
          <w:rFonts w:hint="default" w:ascii="Times New Roman" w:hAns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本合同项下的全部或部分国有建设用地使用权出租后，本合同和土地登记文件中载明的权利、义务仍由受让人承担。</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国有建设用地使用权转让、抵押的，转让、抵押双方应持本合同和相应的转让、抵押合同及国有土地使用证，到国土资源管理部门申请办理土地变更登记。</w:t>
      </w:r>
    </w:p>
    <w:p>
      <w:pPr>
        <w:pStyle w:val="8"/>
        <w:spacing w:line="560" w:lineRule="exact"/>
        <w:jc w:val="center"/>
        <w:rPr>
          <w:rFonts w:hint="default" w:ascii="Times New Roman" w:hAnsi="Times New Roman" w:eastAsia="黑体" w:cs="Times New Roman"/>
          <w:sz w:val="36"/>
          <w:szCs w:val="36"/>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第五章 期限届满   </w:t>
      </w:r>
    </w:p>
    <w:p>
      <w:pPr>
        <w:pStyle w:val="8"/>
        <w:spacing w:line="560" w:lineRule="exact"/>
        <w:jc w:val="center"/>
        <w:rPr>
          <w:rFonts w:hint="default" w:ascii="Times New Roman" w:hAnsi="Times New Roman" w:eastAsia="黑体" w:cs="Times New Roman"/>
        </w:rPr>
      </w:pP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第二十五条</w:t>
      </w:r>
      <w:r>
        <w:rPr>
          <w:rFonts w:hint="default" w:ascii="Times New Roman" w:hAns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住宅建设用地使用权期限届满的，自动续期。</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出让人同意续期的，土地使用者应当依法办理出让、租赁等有偿用地手续，重新签订出让、租赁等土地有偿使用合同，支付土地出让价款、租金等土地有偿使用费。</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第二十六条</w:t>
      </w:r>
      <w:r>
        <w:rPr>
          <w:rFonts w:hint="default" w:ascii="Times New Roman" w:hAns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项约定履行：</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（一）由出让人收回地上建筑物、构筑物及其附属设施，并根据收回时地上建筑物、构筑物及其附属设施的残余价值，给予土地使用者相应补偿；</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（二）由出让人无偿收回地上建筑物、构筑物及其附属设施。</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第二十七条</w:t>
      </w:r>
      <w:r>
        <w:rPr>
          <w:rFonts w:hint="default" w:ascii="Times New Roman" w:hAns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pPr>
        <w:pStyle w:val="8"/>
        <w:spacing w:line="560" w:lineRule="exact"/>
        <w:ind w:firstLine="645"/>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第六章 不可抗力</w:t>
      </w:r>
    </w:p>
    <w:p>
      <w:pPr>
        <w:pStyle w:val="8"/>
        <w:spacing w:line="560" w:lineRule="exact"/>
        <w:jc w:val="center"/>
        <w:rPr>
          <w:rFonts w:hint="default" w:ascii="Times New Roman" w:hAnsi="Times New Roman" w:eastAsia="黑体"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第二十八条</w:t>
      </w:r>
      <w:r>
        <w:rPr>
          <w:rFonts w:hint="default" w:ascii="Times New Roman" w:hAns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第二十九条</w:t>
      </w:r>
      <w:r>
        <w:rPr>
          <w:rFonts w:hint="default" w:ascii="Times New Roman" w:hAns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pPr>
        <w:pStyle w:val="8"/>
        <w:spacing w:line="560" w:lineRule="exact"/>
        <w:ind w:firstLine="645"/>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第七章 违约责任</w:t>
      </w:r>
    </w:p>
    <w:p>
      <w:pPr>
        <w:pStyle w:val="8"/>
        <w:spacing w:line="560" w:lineRule="exact"/>
        <w:jc w:val="center"/>
        <w:rPr>
          <w:rFonts w:hint="default" w:ascii="Times New Roman" w:hAnsi="Times New Roman" w:eastAsia="黑体" w:cs="Times New Roman"/>
        </w:rPr>
      </w:pPr>
    </w:p>
    <w:p>
      <w:pPr>
        <w:pStyle w:val="8"/>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第三十条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spacing w:val="26"/>
        </w:rPr>
        <w:t>每日按迟延支付款项</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第三十一条</w:t>
      </w:r>
      <w:r>
        <w:rPr>
          <w:rFonts w:hint="default" w:ascii="Times New Roman" w:hAns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第三十二条</w:t>
      </w:r>
      <w:r>
        <w:rPr>
          <w:rFonts w:hint="default" w:ascii="Times New Roman" w:hAns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第三十三条</w:t>
      </w:r>
      <w:r>
        <w:rPr>
          <w:rFonts w:hint="default" w:ascii="Times New Roman" w:hAnsi="Times New Roman" w:eastAsia="仿宋_GB2312" w:cs="Times New Roman"/>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‰的违约金，出让人有权要求受让人继续履约。</w:t>
      </w: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第三十四条</w:t>
      </w:r>
      <w:r>
        <w:rPr>
          <w:rFonts w:hint="default" w:ascii="Times New Roman" w:hAns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第三十五条</w:t>
      </w:r>
      <w:r>
        <w:rPr>
          <w:rFonts w:hint="default" w:ascii="Times New Roman" w:hAns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第三十六条</w:t>
      </w:r>
      <w:r>
        <w:rPr>
          <w:rFonts w:hint="default" w:ascii="Times New Roman" w:hAns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‰的违约金，并自行拆除相应的绿化和建筑设施。</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第三十七条</w:t>
      </w:r>
      <w:r>
        <w:rPr>
          <w:rFonts w:hint="default" w:ascii="Times New Roman" w:hAns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pPr>
        <w:pStyle w:val="8"/>
        <w:spacing w:line="560" w:lineRule="exact"/>
        <w:ind w:firstLine="645"/>
        <w:rPr>
          <w:rFonts w:hint="default" w:ascii="Times New Roman" w:hAnsi="Times New Roman" w:eastAsia="仿宋_GB2312" w:cs="Times New Roman"/>
          <w:b/>
        </w:rPr>
      </w:pPr>
      <w:r>
        <w:rPr>
          <w:rFonts w:hint="default" w:ascii="Times New Roman" w:hAnsi="Times New Roman" w:eastAsia="方正楷体_GBK" w:cs="Times New Roman"/>
          <w:b/>
          <w:bCs/>
        </w:rPr>
        <w:t>第三十八条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pPr>
        <w:pStyle w:val="8"/>
        <w:spacing w:line="560" w:lineRule="exact"/>
        <w:ind w:firstLine="645"/>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第八章 适用法律及争议解决</w:t>
      </w:r>
    </w:p>
    <w:p>
      <w:pPr>
        <w:pStyle w:val="8"/>
        <w:spacing w:line="560" w:lineRule="exact"/>
        <w:jc w:val="center"/>
        <w:rPr>
          <w:rFonts w:hint="default" w:ascii="Times New Roman" w:hAnsi="Times New Roman" w:eastAsia="黑体"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第三十九条</w:t>
      </w:r>
      <w:r>
        <w:rPr>
          <w:rFonts w:hint="default" w:ascii="Times New Roman" w:hAnsi="Times New Roman" w:eastAsia="仿宋_GB2312" w:cs="Times New Roman"/>
        </w:rPr>
        <w:t xml:space="preserve">  本合同订立、效力、解释、履行及争议的解决，适用中华人民共和国法律。</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第四十条</w:t>
      </w:r>
      <w:r>
        <w:rPr>
          <w:rFonts w:hint="default" w:ascii="Times New Roman" w:hAnsi="Times New Roman" w:eastAsia="仿宋_GB2312" w:cs="Times New Roman"/>
        </w:rPr>
        <w:t xml:space="preserve">  因履行本合同发生争议，由争议双方协商解决，协商不成的，按本条第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项约定的方式解决：</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（一）提交</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仲裁委员会仲裁；</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（二）依法向人民法院起诉。   </w:t>
      </w:r>
    </w:p>
    <w:p>
      <w:pPr>
        <w:pStyle w:val="8"/>
        <w:spacing w:line="560" w:lineRule="exact"/>
        <w:rPr>
          <w:rFonts w:hint="default" w:ascii="Times New Roman" w:hAnsi="Times New Roman" w:eastAsia="仿宋_GB2312" w:cs="Times New Roman"/>
        </w:rPr>
      </w:pPr>
    </w:p>
    <w:p>
      <w:pPr>
        <w:pStyle w:val="8"/>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第九章  附 则</w:t>
      </w:r>
    </w:p>
    <w:p>
      <w:pPr>
        <w:pStyle w:val="8"/>
        <w:spacing w:line="560" w:lineRule="exact"/>
        <w:jc w:val="center"/>
        <w:rPr>
          <w:rFonts w:hint="default" w:ascii="Times New Roman" w:hAnsi="Times New Roman" w:eastAsia="黑体" w:cs="Times New Roman"/>
        </w:rPr>
      </w:pP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第四十一条</w:t>
      </w:r>
      <w:r>
        <w:rPr>
          <w:rFonts w:hint="default" w:ascii="Times New Roman" w:hAnsi="Times New Roman" w:eastAsia="仿宋_GB2312" w:cs="Times New Roman"/>
        </w:rPr>
        <w:t xml:space="preserve"> 本合同项下宗地出让方案业经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人民政府批准，本合同自双方签订之日起生效。</w:t>
      </w:r>
    </w:p>
    <w:p>
      <w:pPr>
        <w:pStyle w:val="8"/>
        <w:spacing w:line="560" w:lineRule="exact"/>
        <w:ind w:firstLine="645"/>
        <w:rPr>
          <w:rFonts w:hint="default" w:ascii="Times New Roman" w:hAnsi="Times New Roman" w:eastAsia="仿宋_GB2312" w:cs="Times New Roman"/>
          <w:b/>
          <w:bCs/>
        </w:rPr>
      </w:pPr>
      <w:r>
        <w:rPr>
          <w:rFonts w:hint="default" w:ascii="Times New Roman" w:hAnsi="Times New Roman" w:eastAsia="方正楷体_GBK" w:cs="Times New Roman"/>
          <w:b/>
          <w:bCs/>
        </w:rPr>
        <w:t>第四十二条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w:t>
      </w:r>
      <w:r>
        <w:rPr>
          <w:rFonts w:hint="default" w:ascii="Times New Roman" w:hAnsi="Times New Roman" w:eastAsia="仿宋_GB2312" w:cs="Times New Roman"/>
          <w:kern w:val="0"/>
        </w:rPr>
        <w:t>合同双方当事人均保证本合同中所填写的姓名、</w:t>
      </w:r>
      <w:r>
        <w:rPr>
          <w:rFonts w:hint="default" w:ascii="Times New Roman" w:hAnsi="Times New Roman" w:eastAsia="仿宋_GB2312" w:cs="Times New Roman"/>
        </w:rPr>
        <w:t>通讯地址、电话、传真、开户银行、</w:t>
      </w:r>
      <w:r>
        <w:rPr>
          <w:rFonts w:hint="default" w:ascii="Times New Roman" w:hAnsi="Times New Roman" w:eastAsia="仿宋_GB2312" w:cs="Times New Roman"/>
          <w:kern w:val="0"/>
        </w:rPr>
        <w:t>代理人等内容的真实有效，一方的信息如有变更，应于变更之日起15日内以书面形式告知对方，否则由此引起的无法及时告知的责任由信息变更方承担。</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第四十三条</w:t>
      </w:r>
      <w:r>
        <w:rPr>
          <w:rFonts w:hint="default" w:ascii="Times New Roman" w:hAnsi="Times New Roman" w:eastAsia="仿宋_GB2312" w:cs="Times New Roman"/>
        </w:rPr>
        <w:t xml:space="preserve">  本合同和附件共</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页整，以中文书写为准。</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第四十四条</w:t>
      </w:r>
      <w:r>
        <w:rPr>
          <w:rFonts w:hint="default" w:ascii="Times New Roman" w:hAnsi="Times New Roman" w:eastAsia="仿宋_GB2312" w:cs="Times New Roman"/>
        </w:rPr>
        <w:t xml:space="preserve">  本合同的价款、金额、面积等项应当同时以大、小写表示，大小写数额应当一致，不一致的，以大写为准。</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第四十五条</w:t>
      </w:r>
      <w:r>
        <w:rPr>
          <w:rFonts w:hint="default" w:ascii="Times New Roman" w:hAnsi="Times New Roman" w:eastAsia="仿宋_GB2312" w:cs="Times New Roman"/>
        </w:rPr>
        <w:t xml:space="preserve">  本合同未尽事宜，可由双方约定后作为合同附件，与本合同具有同等法律效力。</w:t>
      </w:r>
    </w:p>
    <w:p>
      <w:pPr>
        <w:pStyle w:val="8"/>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第四十六条</w:t>
      </w:r>
      <w:r>
        <w:rPr>
          <w:rFonts w:hint="default" w:ascii="Times New Roman" w:hAnsi="Times New Roman" w:eastAsia="仿宋_GB2312" w:cs="Times New Roman"/>
        </w:rPr>
        <w:t xml:space="preserve">  本合同一式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份，出让人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份,受让人</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份，具有同等法律效力。</w:t>
      </w: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出让人（章）：               受让人（章）：</w:t>
      </w: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法定代表人（委托代理人）    法定代表人(委托代理人)：</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（签字）：                  （签字）：</w:t>
      </w:r>
    </w:p>
    <w:p>
      <w:pPr>
        <w:pStyle w:val="8"/>
        <w:spacing w:line="560" w:lineRule="exact"/>
        <w:ind w:left="5250"/>
        <w:rPr>
          <w:rFonts w:hint="default" w:ascii="Times New Roman" w:hAnsi="Times New Roman" w:eastAsia="仿宋_GB2312" w:cs="Times New Roman"/>
        </w:rPr>
      </w:pPr>
    </w:p>
    <w:p>
      <w:pPr>
        <w:pStyle w:val="8"/>
        <w:spacing w:line="560" w:lineRule="exact"/>
        <w:ind w:left="525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ind w:firstLine="640" w:firstLineChars="200"/>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附件1：</w:t>
      </w:r>
    </w:p>
    <w:p>
      <w:pPr>
        <w:jc w:val="center"/>
        <w:rPr>
          <w:rFonts w:hint="default" w:ascii="Times New Roman" w:hAnsi="Times New Roman" w:eastAsia="黑体" w:cs="Times New Roman"/>
          <w:sz w:val="36"/>
          <w:szCs w:val="36"/>
        </w:rPr>
      </w:pPr>
    </w:p>
    <w:p>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出让宗地平面界址图</w:t>
      </w:r>
    </w:p>
    <w:p>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                                       </w:t>
      </w:r>
    </w:p>
    <w:p>
      <w:pPr>
        <w:jc w:val="center"/>
        <w:rPr>
          <w:rFonts w:hint="default" w:ascii="Times New Roman" w:hAnsi="Times New Roman" w:eastAsia="黑体" w:cs="Times New Roman"/>
          <w:sz w:val="36"/>
          <w:szCs w:val="36"/>
        </w:rPr>
      </w:pPr>
    </w:p>
    <w:p>
      <w:pPr>
        <w:jc w:val="center"/>
        <w:rPr>
          <w:rFonts w:hint="default" w:ascii="Times New Roman" w:hAnsi="Times New Roman" w:eastAsia="Times New Roman" w:cs="Times New Roman"/>
        </w:rPr>
      </w:pPr>
      <w:r>
        <w:rPr>
          <w:rFonts w:hint="default" w:ascii="Times New Roman" w:hAnsi="Times New Roman" w:eastAsia="黑体" w:cs="Times New Roman"/>
        </w:rPr>
        <w:t xml:space="preserve">                                    </w:t>
      </w:r>
      <w:r>
        <w:rPr>
          <w:rFonts w:hint="default" w:ascii="Times New Roman" w:hAnsi="Times New Roman" w:eastAsia="楷体_GB2312" w:cs="Times New Roman"/>
          <w:b/>
          <w:bCs/>
        </w:rPr>
        <w:t>北</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89" o:spid="_x0000_s1073" o:spt="203" style="position:absolute;left:0pt;margin-left:0pt;margin-top:0pt;height:390pt;width:414pt;mso-position-horizontal-relative:char;mso-position-vertical-relative:line;z-index:251663360;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74"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75"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76"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77"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rP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rPr>
          <w:rFonts w:hint="default" w:ascii="Times New Roman" w:hAnsi="Times New Roman" w:cs="Times New Roman"/>
        </w:rPr>
        <w:fldChar w:fldCharType="end"/>
      </w:r>
    </w:p>
    <w:p>
      <w:pPr>
        <w:jc w:val="center"/>
        <w:rPr>
          <w:rFonts w:hint="default" w:ascii="Times New Roman" w:hAnsi="Times New Roman" w:cs="Times New Roman"/>
        </w:rPr>
      </w:pPr>
    </w:p>
    <w:p>
      <w:pPr>
        <w:jc w:val="center"/>
        <w:rPr>
          <w:rFonts w:hint="default" w:ascii="Times New Roman" w:hAnsi="Times New Roman" w:cs="Times New Roman"/>
        </w:rPr>
      </w:pPr>
    </w:p>
    <w:p>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比例尺：1：</w:t>
      </w:r>
      <w:r>
        <w:rPr>
          <w:rFonts w:hint="default" w:ascii="Times New Roman" w:hAnsi="Times New Roman" w:eastAsia="楷体_GB2312" w:cs="Times New Roman"/>
          <w:b/>
          <w:bCs/>
          <w:sz w:val="30"/>
          <w:szCs w:val="30"/>
          <w:u w:val="single"/>
        </w:rPr>
        <w:t xml:space="preserve">               </w:t>
      </w: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附件2：</w:t>
      </w:r>
    </w:p>
    <w:p>
      <w:pPr>
        <w:jc w:val="center"/>
        <w:rPr>
          <w:rFonts w:hint="default" w:ascii="Times New Roman" w:hAnsi="Times New Roman" w:cs="Times New Roman"/>
        </w:rPr>
      </w:pPr>
      <w:r>
        <w:rPr>
          <w:rFonts w:hint="default" w:ascii="Times New Roman" w:hAnsi="Times New Roman" w:cs="Times New Roman"/>
        </w:rPr>
        <w:pict>
          <v:shape id="Text Box 199" o:spid="_x0000_s1114" o:spt="202" type="#_x0000_t202" style="position:absolute;left:0pt;margin-left:-17.25pt;margin-top:228.7pt;height:179.65pt;width:45pt;z-index:251666432;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rPr>
        <w:pict>
          <v:shape id="Text Box 198" o:spid="_x0000_s1113" o:spt="202" type="#_x0000_t202" style="position:absolute;left:0pt;margin-left:299.2pt;margin-top:416.6pt;height:39pt;width:144pt;z-index:251665408;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sz w:val="36"/>
          <w:szCs w:val="36"/>
        </w:rPr>
        <w:t>出让宗地竖向界限</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164" o:spid="_x0000_s1079" o:spt="203" style="position:absolute;left:0pt;margin-left:0pt;margin-top:0pt;height:483.6pt;width:450pt;mso-position-horizontal-relative:char;mso-position-vertical-relative:line;z-index:251664384;mso-width-relative:page;mso-height-relative:page;" coordsize="9000,967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80" o:spt="1" style="position:absolute;left:0;top:0;height:9672;width:900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81" o:spt="20" style="position:absolute;left:900;top:936;height:1;width:5940;"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82" o:spt="20" style="position:absolute;left:885;top:936;height:8424;width:15;"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83" o:spt="20" style="position:absolute;left:900;top:4992;height:0;width:6120;"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84" o:spt="20" style="position:absolute;left:900;top:9360;height:0;width:6480;"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85" o:spt="20" style="position:absolute;left:4500;top:933;height:4056;width:1;"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86" o:spt="20" style="position:absolute;left:4500;top:4992;height:4368;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87" o:spt="202" type="#_x0000_t202" style="position:absolute;left:6120;top:545;height:780;width:2880;"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88" o:spt="202" type="#_x0000_t202" style="position:absolute;left:6120;top:4584;height:780;width:2880;"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89" o:spt="20" style="position:absolute;left:1080;top:4992;flip:y;height:156;width:180;"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90" o:spt="20" style="position:absolute;left:1320;top:4992;flip:y;height:156;width:180;"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91" o:spt="20" style="position:absolute;left:1560;top:4992;flip:y;height:156;width:180;"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92" o:spt="20" style="position:absolute;left:1800;top:4992;flip:y;height:156;width:180;"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93" o:spt="20" style="position:absolute;left:2040;top:4992;flip:y;height:156;width:180;"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94" o:spt="20" style="position:absolute;left:2280;top:4992;flip:y;height:156;width:180;"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95" o:spt="20" style="position:absolute;left:2520;top:4992;flip:y;height:156;width:180;"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96" o:spt="20" style="position:absolute;left:2760;top:4992;flip:y;height:156;width:180;"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97" o:spt="20" style="position:absolute;left:2980;top:4992;flip:y;height:156;width:180;"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98" o:spt="20" style="position:absolute;left:3220;top:4992;flip:y;height:156;width:180;"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99" o:spt="20" style="position:absolute;left:3460;top:4992;flip:y;height:156;width:180;"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100" o:spt="20" style="position:absolute;left:3700;top:4992;flip:y;height:156;width:180;"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101" o:spt="20" style="position:absolute;left:3940;top:4992;flip:y;height:156;width:180;"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102" o:spt="20" style="position:absolute;left:4180;top:4992;flip:y;height:156;width:180;"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103" o:spt="20" style="position:absolute;left:4420;top:4992;flip:y;height:156;width:180;"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104" o:spt="20" style="position:absolute;left:4660;top:4992;flip:y;height:156;width:180;"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105" o:spt="20" style="position:absolute;left:4880;top:5012;flip:y;height:156;width:180;"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106" o:spt="20" style="position:absolute;left:5120;top:5012;flip:y;height:156;width:180;"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107" o:spt="20" style="position:absolute;left:5360;top:5012;flip:y;height:156;width:180;"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108" o:spt="20" style="position:absolute;left:5600;top:5012;flip:y;height:156;width:180;"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109" o:spt="20" style="position:absolute;left:5840;top:5012;flip:y;height:156;width:180;"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110" o:spt="20" style="position:absolute;left:900;top:4987;flip:y;height:156;width:180;"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111" o:spt="202" type="#_x0000_t202" style="position:absolute;left:4710;top:2601;height:780;width:2520;"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r>
                      <w:t>h=   m</w:t>
                    </w:r>
                  </w:p>
                </w:txbxContent>
              </v:textbox>
            </v:shape>
            <v:shape id="Text Box 197" o:spid="_x0000_s1112" o:spt="202" type="#_x0000_t202" style="position:absolute;left:4710;top:6861;height:780;width:2520;"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r>
                      <w:t>h=   m</w:t>
                    </w:r>
                  </w:p>
                </w:txbxContent>
              </v:textbox>
            </v:shape>
            <w10:anchorlock/>
          </v:group>
        </w:pict>
      </w:r>
      <w:r>
        <w:rPr>
          <w:rFonts w:hint="default" w:ascii="Times New Roman" w:hAnsi="Times New Roman" w:eastAsia="黑体" w:cs="Times New Roman"/>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hint="default" w:ascii="Times New Roman" w:hAnsi="Times New Roman" w:eastAsia="黑体" w:cs="Times New Roman"/>
          <w:sz w:val="36"/>
          <w:szCs w:val="36"/>
        </w:rPr>
        <w:fldChar w:fldCharType="end"/>
      </w:r>
    </w:p>
    <w:p>
      <w:pPr>
        <w:jc w:val="center"/>
        <w:rPr>
          <w:rFonts w:hint="default" w:ascii="Times New Roman" w:hAnsi="Times New Roman" w:cs="Times New Roman"/>
        </w:rPr>
      </w:pPr>
    </w:p>
    <w:p>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采用的高程系：</w:t>
      </w:r>
      <w:r>
        <w:rPr>
          <w:rFonts w:hint="default" w:ascii="Times New Roman" w:hAnsi="Times New Roman" w:eastAsia="楷体_GB2312" w:cs="Times New Roman"/>
          <w:b/>
          <w:bCs/>
          <w:sz w:val="30"/>
          <w:szCs w:val="30"/>
          <w:u w:val="single"/>
        </w:rPr>
        <w:t xml:space="preserve">              </w:t>
      </w:r>
    </w:p>
    <w:p>
      <w:pPr>
        <w:pStyle w:val="8"/>
        <w:spacing w:line="560" w:lineRule="exact"/>
        <w:ind w:firstLine="3520" w:firstLineChars="1100"/>
        <w:rPr>
          <w:rFonts w:hint="default" w:ascii="Times New Roman" w:hAnsi="Times New Roman" w:cs="Times New Roman"/>
          <w:sz w:val="30"/>
          <w:szCs w:val="30"/>
          <w:u w:val="single"/>
        </w:rPr>
      </w:pPr>
      <w:r>
        <w:rPr>
          <w:rFonts w:hint="default" w:ascii="Times New Roman" w:hAnsi="Times New Roman" w:cs="Times New Roman"/>
        </w:rPr>
        <w:pict>
          <v:line id="直线 130" o:spid="_x0000_s1115" o:spt="20" style="position:absolute;left:0pt;margin-left:-14.5pt;margin-top:-340pt;height:141.75pt;width:0.05pt;z-index:25166745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rPr>
        <w:t>比例尺：1</w:t>
      </w:r>
      <w:r>
        <w:rPr>
          <w:rFonts w:hint="default" w:ascii="Times New Roman" w:hAnsi="Times New Roman" w:cs="Times New Roman"/>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附件3：</w:t>
      </w:r>
    </w:p>
    <w:p>
      <w:pPr>
        <w:pStyle w:val="8"/>
        <w:spacing w:line="600" w:lineRule="exact"/>
        <w:ind w:firstLine="640" w:firstLineChars="200"/>
        <w:rPr>
          <w:rFonts w:hint="default" w:ascii="Times New Roman" w:hAnsi="Times New Roman" w:cs="Times New Roman"/>
          <w:spacing w:val="-20"/>
        </w:rPr>
      </w:pPr>
      <w:r>
        <w:rPr>
          <w:rFonts w:hint="default" w:ascii="Times New Roman" w:hAnsi="Times New Roman" w:cs="Times New Roman"/>
          <w:u w:val="single"/>
        </w:rPr>
        <w:t xml:space="preserve">       </w:t>
      </w:r>
      <w:r>
        <w:rPr>
          <w:rFonts w:hint="default" w:ascii="Times New Roman" w:hAnsi="Times New Roman" w:eastAsia="黑体" w:cs="Times New Roman"/>
          <w:spacing w:val="-20"/>
          <w:sz w:val="36"/>
          <w:szCs w:val="36"/>
        </w:rPr>
        <w:t>市(县)政府规划管理部门确定的出让宗地规划条件</w:t>
      </w:r>
    </w:p>
    <w:p>
      <w:pPr>
        <w:pStyle w:val="8"/>
        <w:spacing w:line="560" w:lineRule="exact"/>
        <w:rPr>
          <w:rFonts w:hint="default" w:ascii="Times New Roman" w:hAnsi="Times New Roman" w:eastAsia="仿宋_GB2312" w:cs="Times New Roman"/>
        </w:rPr>
      </w:pPr>
    </w:p>
    <w:p>
      <w:pPr>
        <w:pStyle w:val="8"/>
        <w:spacing w:line="560" w:lineRule="exact"/>
        <w:rPr>
          <w:rFonts w:hint="default" w:ascii="Times New Roman" w:hAnsi="Times New Roman" w:eastAsia="仿宋_GB2312" w:cs="Times New Roman"/>
        </w:rPr>
      </w:pPr>
    </w:p>
    <w:p>
      <w:pPr>
        <w:spacing w:line="560" w:lineRule="exact"/>
        <w:ind w:firstLine="640" w:firstLineChars="200"/>
        <w:jc w:val="right"/>
        <w:rPr>
          <w:rFonts w:hint="default" w:ascii="Times New Roman" w:hAnsi="Times New Roman" w:eastAsia="仿宋_GB2312" w:cs="Times New Roman"/>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0"/>
        <w:sz w:val="24"/>
        <w:szCs w:val="24"/>
      </w:rPr>
    </w:pPr>
    <w:r>
      <w:rPr>
        <w:rStyle w:val="20"/>
        <w:sz w:val="24"/>
        <w:szCs w:val="24"/>
      </w:rPr>
      <w:fldChar w:fldCharType="begin"/>
    </w:r>
    <w:r>
      <w:rPr>
        <w:rStyle w:val="20"/>
        <w:sz w:val="24"/>
        <w:szCs w:val="24"/>
      </w:rPr>
      <w:instrText xml:space="preserve">PAGE  </w:instrText>
    </w:r>
    <w:r>
      <w:rPr>
        <w:rStyle w:val="20"/>
        <w:sz w:val="24"/>
        <w:szCs w:val="24"/>
      </w:rPr>
      <w:fldChar w:fldCharType="separate"/>
    </w:r>
    <w:r>
      <w:rPr>
        <w:rStyle w:val="20"/>
        <w:sz w:val="24"/>
        <w:szCs w:val="24"/>
      </w:rPr>
      <w:t>47</w:t>
    </w:r>
    <w:r>
      <w:rPr>
        <w:rStyle w:val="20"/>
        <w:sz w:val="24"/>
        <w:szCs w:val="24"/>
      </w:rPr>
      <w:fldChar w:fldCharType="end"/>
    </w:r>
  </w:p>
  <w:p>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0"/>
        <w:sz w:val="24"/>
        <w:szCs w:val="24"/>
      </w:rPr>
    </w:pPr>
    <w:r>
      <w:rPr>
        <w:rStyle w:val="20"/>
        <w:sz w:val="24"/>
        <w:szCs w:val="24"/>
      </w:rPr>
      <w:fldChar w:fldCharType="begin"/>
    </w:r>
    <w:r>
      <w:rPr>
        <w:rStyle w:val="20"/>
        <w:sz w:val="24"/>
        <w:szCs w:val="24"/>
      </w:rPr>
      <w:instrText xml:space="preserve">PAGE  </w:instrText>
    </w:r>
    <w:r>
      <w:rPr>
        <w:rStyle w:val="20"/>
        <w:sz w:val="24"/>
        <w:szCs w:val="24"/>
      </w:rPr>
      <w:fldChar w:fldCharType="separate"/>
    </w:r>
    <w:r>
      <w:rPr>
        <w:rStyle w:val="20"/>
        <w:sz w:val="24"/>
        <w:szCs w:val="24"/>
      </w:rPr>
      <w:t>48</w:t>
    </w:r>
    <w:r>
      <w:rPr>
        <w:rStyle w:val="20"/>
        <w:sz w:val="24"/>
        <w:szCs w:val="24"/>
      </w:rPr>
      <w:fldChar w:fldCharType="end"/>
    </w:r>
  </w:p>
  <w:p>
    <w:pPr>
      <w:pStyle w:val="11"/>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pPr>
                  <w:pStyle w:val="11"/>
                  <w:rPr>
                    <w:rStyle w:val="20"/>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4"/>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2">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20FBF"/>
    <w:rsid w:val="00030B81"/>
    <w:rsid w:val="000321D6"/>
    <w:rsid w:val="00033083"/>
    <w:rsid w:val="00035849"/>
    <w:rsid w:val="00041980"/>
    <w:rsid w:val="00041E25"/>
    <w:rsid w:val="000428E6"/>
    <w:rsid w:val="000441EA"/>
    <w:rsid w:val="00046540"/>
    <w:rsid w:val="00052610"/>
    <w:rsid w:val="00060CDD"/>
    <w:rsid w:val="00066E94"/>
    <w:rsid w:val="00072520"/>
    <w:rsid w:val="00077778"/>
    <w:rsid w:val="00080F95"/>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12F"/>
    <w:rsid w:val="0012799F"/>
    <w:rsid w:val="00133344"/>
    <w:rsid w:val="00134BF7"/>
    <w:rsid w:val="0013532B"/>
    <w:rsid w:val="00135F11"/>
    <w:rsid w:val="00145B8A"/>
    <w:rsid w:val="00145DAF"/>
    <w:rsid w:val="00151915"/>
    <w:rsid w:val="00152C32"/>
    <w:rsid w:val="00164E99"/>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B5ADB"/>
    <w:rsid w:val="001C429B"/>
    <w:rsid w:val="001C48A7"/>
    <w:rsid w:val="001D0322"/>
    <w:rsid w:val="001D0B5E"/>
    <w:rsid w:val="001E10E9"/>
    <w:rsid w:val="001E7810"/>
    <w:rsid w:val="001F200D"/>
    <w:rsid w:val="001F4FF2"/>
    <w:rsid w:val="001F5044"/>
    <w:rsid w:val="00200691"/>
    <w:rsid w:val="002023C6"/>
    <w:rsid w:val="0020356E"/>
    <w:rsid w:val="002058B0"/>
    <w:rsid w:val="00215225"/>
    <w:rsid w:val="00220C09"/>
    <w:rsid w:val="00224993"/>
    <w:rsid w:val="00224BE1"/>
    <w:rsid w:val="00230FC9"/>
    <w:rsid w:val="00241A81"/>
    <w:rsid w:val="00245BE4"/>
    <w:rsid w:val="00246149"/>
    <w:rsid w:val="002531D0"/>
    <w:rsid w:val="00253890"/>
    <w:rsid w:val="00262AFB"/>
    <w:rsid w:val="0027272E"/>
    <w:rsid w:val="00272E9C"/>
    <w:rsid w:val="00284276"/>
    <w:rsid w:val="00287A0B"/>
    <w:rsid w:val="00291333"/>
    <w:rsid w:val="002A20CF"/>
    <w:rsid w:val="002B5C7D"/>
    <w:rsid w:val="002C234D"/>
    <w:rsid w:val="002C323E"/>
    <w:rsid w:val="002D0D01"/>
    <w:rsid w:val="002D19C4"/>
    <w:rsid w:val="002D2276"/>
    <w:rsid w:val="002D253D"/>
    <w:rsid w:val="002E5FFB"/>
    <w:rsid w:val="002E704B"/>
    <w:rsid w:val="002F100A"/>
    <w:rsid w:val="002F2A95"/>
    <w:rsid w:val="002F3658"/>
    <w:rsid w:val="002F7C52"/>
    <w:rsid w:val="00303BF3"/>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D4D01"/>
    <w:rsid w:val="003D6901"/>
    <w:rsid w:val="003D7524"/>
    <w:rsid w:val="003E24C0"/>
    <w:rsid w:val="003E5491"/>
    <w:rsid w:val="003F34F8"/>
    <w:rsid w:val="003F7DF3"/>
    <w:rsid w:val="0040326A"/>
    <w:rsid w:val="004059D3"/>
    <w:rsid w:val="00405BCD"/>
    <w:rsid w:val="00407535"/>
    <w:rsid w:val="0041686A"/>
    <w:rsid w:val="00421DBC"/>
    <w:rsid w:val="00422CDE"/>
    <w:rsid w:val="00422F88"/>
    <w:rsid w:val="0042527A"/>
    <w:rsid w:val="0043025E"/>
    <w:rsid w:val="00437599"/>
    <w:rsid w:val="00441133"/>
    <w:rsid w:val="0044698F"/>
    <w:rsid w:val="00450F53"/>
    <w:rsid w:val="00451EDC"/>
    <w:rsid w:val="00455711"/>
    <w:rsid w:val="004563E4"/>
    <w:rsid w:val="00463AA8"/>
    <w:rsid w:val="004650EC"/>
    <w:rsid w:val="00494782"/>
    <w:rsid w:val="0049578A"/>
    <w:rsid w:val="004A063E"/>
    <w:rsid w:val="004A0CB8"/>
    <w:rsid w:val="004A3090"/>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20A48"/>
    <w:rsid w:val="0052117D"/>
    <w:rsid w:val="00522D9F"/>
    <w:rsid w:val="00523902"/>
    <w:rsid w:val="005246A4"/>
    <w:rsid w:val="00533287"/>
    <w:rsid w:val="0053356A"/>
    <w:rsid w:val="00550E60"/>
    <w:rsid w:val="005538DA"/>
    <w:rsid w:val="0055505F"/>
    <w:rsid w:val="0055581E"/>
    <w:rsid w:val="00566881"/>
    <w:rsid w:val="00567AD0"/>
    <w:rsid w:val="005734E1"/>
    <w:rsid w:val="00581AA6"/>
    <w:rsid w:val="0059121A"/>
    <w:rsid w:val="005B6283"/>
    <w:rsid w:val="005C5966"/>
    <w:rsid w:val="005C64B0"/>
    <w:rsid w:val="005D2426"/>
    <w:rsid w:val="005D6125"/>
    <w:rsid w:val="005D7859"/>
    <w:rsid w:val="005E2B79"/>
    <w:rsid w:val="005E43C1"/>
    <w:rsid w:val="005F01F9"/>
    <w:rsid w:val="005F028F"/>
    <w:rsid w:val="005F739F"/>
    <w:rsid w:val="0060301B"/>
    <w:rsid w:val="00604F37"/>
    <w:rsid w:val="00612790"/>
    <w:rsid w:val="006142B4"/>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0FD7"/>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A44D3"/>
    <w:rsid w:val="007A57A3"/>
    <w:rsid w:val="007B0D6D"/>
    <w:rsid w:val="007B20DC"/>
    <w:rsid w:val="007B3481"/>
    <w:rsid w:val="007B7C44"/>
    <w:rsid w:val="007C2C97"/>
    <w:rsid w:val="007C529C"/>
    <w:rsid w:val="007C6DF0"/>
    <w:rsid w:val="007D325D"/>
    <w:rsid w:val="007D5E31"/>
    <w:rsid w:val="007E0500"/>
    <w:rsid w:val="007E43F9"/>
    <w:rsid w:val="007E647A"/>
    <w:rsid w:val="007E660B"/>
    <w:rsid w:val="007F0DA1"/>
    <w:rsid w:val="007F384F"/>
    <w:rsid w:val="007F6106"/>
    <w:rsid w:val="008010DE"/>
    <w:rsid w:val="008039D7"/>
    <w:rsid w:val="008127CB"/>
    <w:rsid w:val="00815A75"/>
    <w:rsid w:val="00817263"/>
    <w:rsid w:val="00817B7B"/>
    <w:rsid w:val="00821B0C"/>
    <w:rsid w:val="00822F95"/>
    <w:rsid w:val="0082424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A0B68"/>
    <w:rsid w:val="008A1F80"/>
    <w:rsid w:val="008A2517"/>
    <w:rsid w:val="008A2521"/>
    <w:rsid w:val="008A2E71"/>
    <w:rsid w:val="008B0B20"/>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5966"/>
    <w:rsid w:val="00972E20"/>
    <w:rsid w:val="00983C45"/>
    <w:rsid w:val="00990A39"/>
    <w:rsid w:val="009948DB"/>
    <w:rsid w:val="009A54D3"/>
    <w:rsid w:val="009B223B"/>
    <w:rsid w:val="009B3828"/>
    <w:rsid w:val="009C0861"/>
    <w:rsid w:val="009C30BC"/>
    <w:rsid w:val="009C5E27"/>
    <w:rsid w:val="009D558C"/>
    <w:rsid w:val="009D67A6"/>
    <w:rsid w:val="009E044A"/>
    <w:rsid w:val="009F1861"/>
    <w:rsid w:val="009F76CA"/>
    <w:rsid w:val="00A111C5"/>
    <w:rsid w:val="00A20EC4"/>
    <w:rsid w:val="00A21C03"/>
    <w:rsid w:val="00A2372B"/>
    <w:rsid w:val="00A2539B"/>
    <w:rsid w:val="00A25788"/>
    <w:rsid w:val="00A26BC6"/>
    <w:rsid w:val="00A3341D"/>
    <w:rsid w:val="00A350A9"/>
    <w:rsid w:val="00A37A97"/>
    <w:rsid w:val="00A4039E"/>
    <w:rsid w:val="00A40E0B"/>
    <w:rsid w:val="00A41073"/>
    <w:rsid w:val="00A426F3"/>
    <w:rsid w:val="00A433C7"/>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C202C"/>
    <w:rsid w:val="00AC2A68"/>
    <w:rsid w:val="00AC3241"/>
    <w:rsid w:val="00AC4618"/>
    <w:rsid w:val="00AC5C88"/>
    <w:rsid w:val="00AC7A45"/>
    <w:rsid w:val="00AC7D87"/>
    <w:rsid w:val="00AD2937"/>
    <w:rsid w:val="00AD45FA"/>
    <w:rsid w:val="00AE296D"/>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98A"/>
    <w:rsid w:val="00B50ADC"/>
    <w:rsid w:val="00B513BB"/>
    <w:rsid w:val="00B52457"/>
    <w:rsid w:val="00B52F45"/>
    <w:rsid w:val="00B55D8E"/>
    <w:rsid w:val="00B63680"/>
    <w:rsid w:val="00B66F0D"/>
    <w:rsid w:val="00B66F4C"/>
    <w:rsid w:val="00B72F71"/>
    <w:rsid w:val="00B80CB1"/>
    <w:rsid w:val="00B83B63"/>
    <w:rsid w:val="00B849EB"/>
    <w:rsid w:val="00B85348"/>
    <w:rsid w:val="00B902C5"/>
    <w:rsid w:val="00B90AED"/>
    <w:rsid w:val="00B91885"/>
    <w:rsid w:val="00B92EBC"/>
    <w:rsid w:val="00B973C9"/>
    <w:rsid w:val="00B97E5A"/>
    <w:rsid w:val="00BA138D"/>
    <w:rsid w:val="00BA6054"/>
    <w:rsid w:val="00BA67A1"/>
    <w:rsid w:val="00BA7140"/>
    <w:rsid w:val="00BA74CB"/>
    <w:rsid w:val="00BB0398"/>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19EE"/>
    <w:rsid w:val="00C1240A"/>
    <w:rsid w:val="00C12EA9"/>
    <w:rsid w:val="00C139F9"/>
    <w:rsid w:val="00C152E5"/>
    <w:rsid w:val="00C16ACA"/>
    <w:rsid w:val="00C16F8C"/>
    <w:rsid w:val="00C21FCC"/>
    <w:rsid w:val="00C23FAD"/>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9227A"/>
    <w:rsid w:val="00C96BF4"/>
    <w:rsid w:val="00CA2D7C"/>
    <w:rsid w:val="00CA41C6"/>
    <w:rsid w:val="00CA59C2"/>
    <w:rsid w:val="00CC2BDD"/>
    <w:rsid w:val="00CD23A4"/>
    <w:rsid w:val="00CD37C5"/>
    <w:rsid w:val="00CE2E55"/>
    <w:rsid w:val="00CE3AE1"/>
    <w:rsid w:val="00CE63DC"/>
    <w:rsid w:val="00CE6D5D"/>
    <w:rsid w:val="00CE78D3"/>
    <w:rsid w:val="00D11B1F"/>
    <w:rsid w:val="00D130A3"/>
    <w:rsid w:val="00D17736"/>
    <w:rsid w:val="00D310F1"/>
    <w:rsid w:val="00D3291E"/>
    <w:rsid w:val="00D376FC"/>
    <w:rsid w:val="00D377B8"/>
    <w:rsid w:val="00D4326D"/>
    <w:rsid w:val="00D53C5B"/>
    <w:rsid w:val="00D54291"/>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E1D08"/>
    <w:rsid w:val="00DE2FEB"/>
    <w:rsid w:val="00DF141B"/>
    <w:rsid w:val="00DF314E"/>
    <w:rsid w:val="00DF4170"/>
    <w:rsid w:val="00E01B82"/>
    <w:rsid w:val="00E167FB"/>
    <w:rsid w:val="00E264E4"/>
    <w:rsid w:val="00E331C2"/>
    <w:rsid w:val="00E41A9C"/>
    <w:rsid w:val="00E50B84"/>
    <w:rsid w:val="00E524E7"/>
    <w:rsid w:val="00E8212E"/>
    <w:rsid w:val="00E82359"/>
    <w:rsid w:val="00E83ED7"/>
    <w:rsid w:val="00E84630"/>
    <w:rsid w:val="00E85684"/>
    <w:rsid w:val="00E974DE"/>
    <w:rsid w:val="00EA4774"/>
    <w:rsid w:val="00EB36CE"/>
    <w:rsid w:val="00EC23FE"/>
    <w:rsid w:val="00EC5D00"/>
    <w:rsid w:val="00ED2EA9"/>
    <w:rsid w:val="00ED371A"/>
    <w:rsid w:val="00ED6F2B"/>
    <w:rsid w:val="00ED7605"/>
    <w:rsid w:val="00EE2063"/>
    <w:rsid w:val="00EE3FF4"/>
    <w:rsid w:val="00EE49DF"/>
    <w:rsid w:val="00EE49EE"/>
    <w:rsid w:val="00EE4A7C"/>
    <w:rsid w:val="00EF7EBE"/>
    <w:rsid w:val="00F01B58"/>
    <w:rsid w:val="00F027BE"/>
    <w:rsid w:val="00F03A93"/>
    <w:rsid w:val="00F2447F"/>
    <w:rsid w:val="00F272BA"/>
    <w:rsid w:val="00F27F27"/>
    <w:rsid w:val="00F3199D"/>
    <w:rsid w:val="00F353EC"/>
    <w:rsid w:val="00F365A3"/>
    <w:rsid w:val="00F50151"/>
    <w:rsid w:val="00F52C7E"/>
    <w:rsid w:val="00F55833"/>
    <w:rsid w:val="00F55F3E"/>
    <w:rsid w:val="00F577D2"/>
    <w:rsid w:val="00F60370"/>
    <w:rsid w:val="00F6038B"/>
    <w:rsid w:val="00F70387"/>
    <w:rsid w:val="00F70491"/>
    <w:rsid w:val="00F717BC"/>
    <w:rsid w:val="00F72BAD"/>
    <w:rsid w:val="00F73720"/>
    <w:rsid w:val="00F76737"/>
    <w:rsid w:val="00F85FF6"/>
    <w:rsid w:val="00F86782"/>
    <w:rsid w:val="00F96AC5"/>
    <w:rsid w:val="00F96E57"/>
    <w:rsid w:val="00FA0C4F"/>
    <w:rsid w:val="00FA5441"/>
    <w:rsid w:val="00FB24CC"/>
    <w:rsid w:val="00FB5B2A"/>
    <w:rsid w:val="00FD2E30"/>
    <w:rsid w:val="00FE3DFA"/>
    <w:rsid w:val="00FE40A5"/>
    <w:rsid w:val="00FE4305"/>
    <w:rsid w:val="00FF11F1"/>
    <w:rsid w:val="00FF1FA6"/>
    <w:rsid w:val="00FF54DD"/>
    <w:rsid w:val="010E66D7"/>
    <w:rsid w:val="012367D0"/>
    <w:rsid w:val="012673F4"/>
    <w:rsid w:val="013B28A8"/>
    <w:rsid w:val="014B378F"/>
    <w:rsid w:val="01657C98"/>
    <w:rsid w:val="016E3521"/>
    <w:rsid w:val="016E6A00"/>
    <w:rsid w:val="01731660"/>
    <w:rsid w:val="01884388"/>
    <w:rsid w:val="019C0078"/>
    <w:rsid w:val="019C4652"/>
    <w:rsid w:val="01A069AD"/>
    <w:rsid w:val="01A22E6C"/>
    <w:rsid w:val="01B1445F"/>
    <w:rsid w:val="01B36458"/>
    <w:rsid w:val="01CE60EA"/>
    <w:rsid w:val="01CF501F"/>
    <w:rsid w:val="01D50D1B"/>
    <w:rsid w:val="01DB3CEE"/>
    <w:rsid w:val="01DC1E74"/>
    <w:rsid w:val="01DD3341"/>
    <w:rsid w:val="01E37AD3"/>
    <w:rsid w:val="01E533E2"/>
    <w:rsid w:val="01E77084"/>
    <w:rsid w:val="01F06E04"/>
    <w:rsid w:val="020039F1"/>
    <w:rsid w:val="020A6EE5"/>
    <w:rsid w:val="0212608E"/>
    <w:rsid w:val="02203B33"/>
    <w:rsid w:val="02262B08"/>
    <w:rsid w:val="022A3559"/>
    <w:rsid w:val="0236134C"/>
    <w:rsid w:val="024946EC"/>
    <w:rsid w:val="024E7890"/>
    <w:rsid w:val="024F2758"/>
    <w:rsid w:val="025C54A2"/>
    <w:rsid w:val="025C7EC1"/>
    <w:rsid w:val="026411DD"/>
    <w:rsid w:val="026A24F5"/>
    <w:rsid w:val="02707FCE"/>
    <w:rsid w:val="02770A29"/>
    <w:rsid w:val="02882C57"/>
    <w:rsid w:val="02976EDC"/>
    <w:rsid w:val="02A173DF"/>
    <w:rsid w:val="02A878D7"/>
    <w:rsid w:val="02AC1904"/>
    <w:rsid w:val="02B13A62"/>
    <w:rsid w:val="02CB7425"/>
    <w:rsid w:val="02CC2DE3"/>
    <w:rsid w:val="02CF1EA9"/>
    <w:rsid w:val="02D9091E"/>
    <w:rsid w:val="02E8178C"/>
    <w:rsid w:val="02EA0BEA"/>
    <w:rsid w:val="02F94595"/>
    <w:rsid w:val="02FB7F22"/>
    <w:rsid w:val="030211C6"/>
    <w:rsid w:val="030265B5"/>
    <w:rsid w:val="03140EDA"/>
    <w:rsid w:val="0321174D"/>
    <w:rsid w:val="033720BB"/>
    <w:rsid w:val="03375531"/>
    <w:rsid w:val="034372BF"/>
    <w:rsid w:val="035B5A49"/>
    <w:rsid w:val="035C5198"/>
    <w:rsid w:val="0367146A"/>
    <w:rsid w:val="037D41B6"/>
    <w:rsid w:val="037D6455"/>
    <w:rsid w:val="03AA6791"/>
    <w:rsid w:val="03B21180"/>
    <w:rsid w:val="03B40D9E"/>
    <w:rsid w:val="03B65097"/>
    <w:rsid w:val="03BA4D41"/>
    <w:rsid w:val="03C67413"/>
    <w:rsid w:val="03C748ED"/>
    <w:rsid w:val="03D369F5"/>
    <w:rsid w:val="03D5056A"/>
    <w:rsid w:val="03DE0ADA"/>
    <w:rsid w:val="03F65EBD"/>
    <w:rsid w:val="03FB1B7F"/>
    <w:rsid w:val="04007B0C"/>
    <w:rsid w:val="0401537D"/>
    <w:rsid w:val="040B1F04"/>
    <w:rsid w:val="041E72CB"/>
    <w:rsid w:val="042028A1"/>
    <w:rsid w:val="042119A9"/>
    <w:rsid w:val="04232932"/>
    <w:rsid w:val="04273A4D"/>
    <w:rsid w:val="043F1286"/>
    <w:rsid w:val="0445467C"/>
    <w:rsid w:val="0457666C"/>
    <w:rsid w:val="0458485F"/>
    <w:rsid w:val="045E7AAE"/>
    <w:rsid w:val="046014C8"/>
    <w:rsid w:val="04613BD4"/>
    <w:rsid w:val="0463420A"/>
    <w:rsid w:val="04661410"/>
    <w:rsid w:val="046B552B"/>
    <w:rsid w:val="04727BC5"/>
    <w:rsid w:val="04895404"/>
    <w:rsid w:val="048C3733"/>
    <w:rsid w:val="048D2224"/>
    <w:rsid w:val="048E5782"/>
    <w:rsid w:val="04984DC4"/>
    <w:rsid w:val="04A479F0"/>
    <w:rsid w:val="04A51E61"/>
    <w:rsid w:val="04A6745A"/>
    <w:rsid w:val="04A67DB2"/>
    <w:rsid w:val="04B07848"/>
    <w:rsid w:val="04B276E2"/>
    <w:rsid w:val="04B834A4"/>
    <w:rsid w:val="04B9488F"/>
    <w:rsid w:val="04C02239"/>
    <w:rsid w:val="04C479E0"/>
    <w:rsid w:val="04C777C2"/>
    <w:rsid w:val="04CC091E"/>
    <w:rsid w:val="04CF5E22"/>
    <w:rsid w:val="04D32BAB"/>
    <w:rsid w:val="04D90E4B"/>
    <w:rsid w:val="04EB2E49"/>
    <w:rsid w:val="04F30938"/>
    <w:rsid w:val="04F54F53"/>
    <w:rsid w:val="050D7AD8"/>
    <w:rsid w:val="050E0304"/>
    <w:rsid w:val="050E41F2"/>
    <w:rsid w:val="0514576F"/>
    <w:rsid w:val="05150AE0"/>
    <w:rsid w:val="051B50C2"/>
    <w:rsid w:val="05205D90"/>
    <w:rsid w:val="052607B8"/>
    <w:rsid w:val="05266D8D"/>
    <w:rsid w:val="05266E76"/>
    <w:rsid w:val="05447DB5"/>
    <w:rsid w:val="05467581"/>
    <w:rsid w:val="054F0820"/>
    <w:rsid w:val="05547A54"/>
    <w:rsid w:val="056278AF"/>
    <w:rsid w:val="05650DE9"/>
    <w:rsid w:val="056F5942"/>
    <w:rsid w:val="05856868"/>
    <w:rsid w:val="058C035B"/>
    <w:rsid w:val="05990DAE"/>
    <w:rsid w:val="059A399D"/>
    <w:rsid w:val="059B6134"/>
    <w:rsid w:val="05A24626"/>
    <w:rsid w:val="05A53F83"/>
    <w:rsid w:val="05C00C59"/>
    <w:rsid w:val="05C43EE6"/>
    <w:rsid w:val="05D54948"/>
    <w:rsid w:val="05DB14E8"/>
    <w:rsid w:val="05EB2C76"/>
    <w:rsid w:val="05ED356A"/>
    <w:rsid w:val="05EE3C55"/>
    <w:rsid w:val="05EF5E2D"/>
    <w:rsid w:val="05FA052E"/>
    <w:rsid w:val="05FA088B"/>
    <w:rsid w:val="05FA7B12"/>
    <w:rsid w:val="06102C4B"/>
    <w:rsid w:val="06175B2A"/>
    <w:rsid w:val="062F302C"/>
    <w:rsid w:val="0645589D"/>
    <w:rsid w:val="064647F9"/>
    <w:rsid w:val="06487154"/>
    <w:rsid w:val="064957E4"/>
    <w:rsid w:val="065F351E"/>
    <w:rsid w:val="06686B47"/>
    <w:rsid w:val="066A6966"/>
    <w:rsid w:val="066B523F"/>
    <w:rsid w:val="066D4DB3"/>
    <w:rsid w:val="067030A5"/>
    <w:rsid w:val="06724C2B"/>
    <w:rsid w:val="06754019"/>
    <w:rsid w:val="06854B52"/>
    <w:rsid w:val="068F3C72"/>
    <w:rsid w:val="0696497E"/>
    <w:rsid w:val="069B1A81"/>
    <w:rsid w:val="069B3F24"/>
    <w:rsid w:val="06AA39E6"/>
    <w:rsid w:val="06B771D6"/>
    <w:rsid w:val="06BA5A91"/>
    <w:rsid w:val="06BB10F4"/>
    <w:rsid w:val="06BD11CC"/>
    <w:rsid w:val="06C81335"/>
    <w:rsid w:val="06EA3AC8"/>
    <w:rsid w:val="06ED671B"/>
    <w:rsid w:val="06F03A73"/>
    <w:rsid w:val="06F2257A"/>
    <w:rsid w:val="06F9217E"/>
    <w:rsid w:val="070165A7"/>
    <w:rsid w:val="07027FC5"/>
    <w:rsid w:val="07031C2E"/>
    <w:rsid w:val="07107133"/>
    <w:rsid w:val="071B297E"/>
    <w:rsid w:val="071E5A61"/>
    <w:rsid w:val="072E27EB"/>
    <w:rsid w:val="07353271"/>
    <w:rsid w:val="07483995"/>
    <w:rsid w:val="075040C5"/>
    <w:rsid w:val="0751272E"/>
    <w:rsid w:val="07575EFC"/>
    <w:rsid w:val="07591240"/>
    <w:rsid w:val="075D72A3"/>
    <w:rsid w:val="07640F6F"/>
    <w:rsid w:val="0770257E"/>
    <w:rsid w:val="078340F3"/>
    <w:rsid w:val="07840490"/>
    <w:rsid w:val="078F23D6"/>
    <w:rsid w:val="079D1230"/>
    <w:rsid w:val="079F50A9"/>
    <w:rsid w:val="07A748A3"/>
    <w:rsid w:val="07B43327"/>
    <w:rsid w:val="07B8797E"/>
    <w:rsid w:val="07D677E4"/>
    <w:rsid w:val="07E9129C"/>
    <w:rsid w:val="07ED7B95"/>
    <w:rsid w:val="07F17CD8"/>
    <w:rsid w:val="07F55AD4"/>
    <w:rsid w:val="07F61E0B"/>
    <w:rsid w:val="07FA177C"/>
    <w:rsid w:val="08046F3E"/>
    <w:rsid w:val="08060579"/>
    <w:rsid w:val="080C3D7F"/>
    <w:rsid w:val="0810093A"/>
    <w:rsid w:val="08181BAC"/>
    <w:rsid w:val="081A2555"/>
    <w:rsid w:val="081E726F"/>
    <w:rsid w:val="082B6EC2"/>
    <w:rsid w:val="082D6084"/>
    <w:rsid w:val="08332F2D"/>
    <w:rsid w:val="08393AAD"/>
    <w:rsid w:val="08446E4E"/>
    <w:rsid w:val="084D1DD2"/>
    <w:rsid w:val="084E63F3"/>
    <w:rsid w:val="08516417"/>
    <w:rsid w:val="08577A07"/>
    <w:rsid w:val="08592AAF"/>
    <w:rsid w:val="085C52DF"/>
    <w:rsid w:val="08636665"/>
    <w:rsid w:val="0869361B"/>
    <w:rsid w:val="08773966"/>
    <w:rsid w:val="087865E7"/>
    <w:rsid w:val="088B4150"/>
    <w:rsid w:val="089312FA"/>
    <w:rsid w:val="0895279C"/>
    <w:rsid w:val="08961F72"/>
    <w:rsid w:val="08976299"/>
    <w:rsid w:val="0899302A"/>
    <w:rsid w:val="08A07E4B"/>
    <w:rsid w:val="08A27229"/>
    <w:rsid w:val="08A30837"/>
    <w:rsid w:val="08A364A1"/>
    <w:rsid w:val="08A75277"/>
    <w:rsid w:val="08AE4F43"/>
    <w:rsid w:val="08B00997"/>
    <w:rsid w:val="08B14208"/>
    <w:rsid w:val="08BD091C"/>
    <w:rsid w:val="08C63976"/>
    <w:rsid w:val="08D46A66"/>
    <w:rsid w:val="08E06D7F"/>
    <w:rsid w:val="08EC19EE"/>
    <w:rsid w:val="08ED1115"/>
    <w:rsid w:val="08F4305E"/>
    <w:rsid w:val="08F82D5D"/>
    <w:rsid w:val="08F8520A"/>
    <w:rsid w:val="09011ACD"/>
    <w:rsid w:val="09026BFA"/>
    <w:rsid w:val="090824C9"/>
    <w:rsid w:val="09140592"/>
    <w:rsid w:val="091D73E7"/>
    <w:rsid w:val="092C69ED"/>
    <w:rsid w:val="092E4196"/>
    <w:rsid w:val="09325F20"/>
    <w:rsid w:val="09376F91"/>
    <w:rsid w:val="094661F7"/>
    <w:rsid w:val="094C2522"/>
    <w:rsid w:val="09555FB0"/>
    <w:rsid w:val="09595D6B"/>
    <w:rsid w:val="095D0DD9"/>
    <w:rsid w:val="095E67AF"/>
    <w:rsid w:val="095F562E"/>
    <w:rsid w:val="0962492F"/>
    <w:rsid w:val="096814AB"/>
    <w:rsid w:val="09705804"/>
    <w:rsid w:val="097A6E34"/>
    <w:rsid w:val="097C01C0"/>
    <w:rsid w:val="099379A6"/>
    <w:rsid w:val="099812FB"/>
    <w:rsid w:val="09996599"/>
    <w:rsid w:val="09A1544A"/>
    <w:rsid w:val="09A4114B"/>
    <w:rsid w:val="09AC3996"/>
    <w:rsid w:val="09B048D8"/>
    <w:rsid w:val="09BE2B96"/>
    <w:rsid w:val="09C966C8"/>
    <w:rsid w:val="09CE74C6"/>
    <w:rsid w:val="09DF0B09"/>
    <w:rsid w:val="09E6742C"/>
    <w:rsid w:val="09E70E0A"/>
    <w:rsid w:val="09E76CBC"/>
    <w:rsid w:val="09F95E83"/>
    <w:rsid w:val="09FF0FD4"/>
    <w:rsid w:val="0A061D9C"/>
    <w:rsid w:val="0A1F638D"/>
    <w:rsid w:val="0A235B3F"/>
    <w:rsid w:val="0A386429"/>
    <w:rsid w:val="0A3D3F95"/>
    <w:rsid w:val="0A480C5B"/>
    <w:rsid w:val="0A4E4667"/>
    <w:rsid w:val="0A544D5D"/>
    <w:rsid w:val="0A58617E"/>
    <w:rsid w:val="0A612313"/>
    <w:rsid w:val="0A643EDB"/>
    <w:rsid w:val="0A6C51C3"/>
    <w:rsid w:val="0A820D95"/>
    <w:rsid w:val="0A830E82"/>
    <w:rsid w:val="0A854EDA"/>
    <w:rsid w:val="0A8800FB"/>
    <w:rsid w:val="0A9B675A"/>
    <w:rsid w:val="0A9C207F"/>
    <w:rsid w:val="0AA0406C"/>
    <w:rsid w:val="0AB57A93"/>
    <w:rsid w:val="0AC074C8"/>
    <w:rsid w:val="0ACE0C1B"/>
    <w:rsid w:val="0AD143E9"/>
    <w:rsid w:val="0AE16809"/>
    <w:rsid w:val="0AE21796"/>
    <w:rsid w:val="0AE24B68"/>
    <w:rsid w:val="0AF54864"/>
    <w:rsid w:val="0AF827E9"/>
    <w:rsid w:val="0B0C5C3A"/>
    <w:rsid w:val="0B0E29A9"/>
    <w:rsid w:val="0B1F6A28"/>
    <w:rsid w:val="0B3D0DDF"/>
    <w:rsid w:val="0B436987"/>
    <w:rsid w:val="0B497BDC"/>
    <w:rsid w:val="0B4C178E"/>
    <w:rsid w:val="0B4D1F06"/>
    <w:rsid w:val="0B516CAB"/>
    <w:rsid w:val="0B536C22"/>
    <w:rsid w:val="0B7257D4"/>
    <w:rsid w:val="0B7777F0"/>
    <w:rsid w:val="0B936328"/>
    <w:rsid w:val="0BA031DD"/>
    <w:rsid w:val="0BA03F90"/>
    <w:rsid w:val="0BB33C6E"/>
    <w:rsid w:val="0BB57B4A"/>
    <w:rsid w:val="0BB90648"/>
    <w:rsid w:val="0BC4168C"/>
    <w:rsid w:val="0BC8593F"/>
    <w:rsid w:val="0BC93C38"/>
    <w:rsid w:val="0BCA77C4"/>
    <w:rsid w:val="0BD57A9F"/>
    <w:rsid w:val="0BD92B48"/>
    <w:rsid w:val="0BDB4861"/>
    <w:rsid w:val="0BDD1A22"/>
    <w:rsid w:val="0BF21D28"/>
    <w:rsid w:val="0C11676D"/>
    <w:rsid w:val="0C135898"/>
    <w:rsid w:val="0C155C2C"/>
    <w:rsid w:val="0C253866"/>
    <w:rsid w:val="0C2B309A"/>
    <w:rsid w:val="0C2B346A"/>
    <w:rsid w:val="0C2D30EF"/>
    <w:rsid w:val="0C32193F"/>
    <w:rsid w:val="0C3C06BB"/>
    <w:rsid w:val="0C41609A"/>
    <w:rsid w:val="0C59120F"/>
    <w:rsid w:val="0C6706DF"/>
    <w:rsid w:val="0C68272F"/>
    <w:rsid w:val="0C6B532A"/>
    <w:rsid w:val="0C6D0F06"/>
    <w:rsid w:val="0C746238"/>
    <w:rsid w:val="0C75068F"/>
    <w:rsid w:val="0C7558AB"/>
    <w:rsid w:val="0C775B10"/>
    <w:rsid w:val="0C835681"/>
    <w:rsid w:val="0C8C693A"/>
    <w:rsid w:val="0C8E00B5"/>
    <w:rsid w:val="0C9F20CB"/>
    <w:rsid w:val="0CA33388"/>
    <w:rsid w:val="0CA807C2"/>
    <w:rsid w:val="0CAA1F12"/>
    <w:rsid w:val="0CB0678A"/>
    <w:rsid w:val="0CC62D91"/>
    <w:rsid w:val="0CD54D72"/>
    <w:rsid w:val="0CD66383"/>
    <w:rsid w:val="0CDF23C5"/>
    <w:rsid w:val="0CE777E8"/>
    <w:rsid w:val="0CF37575"/>
    <w:rsid w:val="0D0017BF"/>
    <w:rsid w:val="0D010974"/>
    <w:rsid w:val="0D037F1C"/>
    <w:rsid w:val="0D065BBB"/>
    <w:rsid w:val="0D0F0315"/>
    <w:rsid w:val="0D1722A5"/>
    <w:rsid w:val="0D1E3B3A"/>
    <w:rsid w:val="0D25224F"/>
    <w:rsid w:val="0D3159C1"/>
    <w:rsid w:val="0D343FEE"/>
    <w:rsid w:val="0D3A1890"/>
    <w:rsid w:val="0D404535"/>
    <w:rsid w:val="0D4A2922"/>
    <w:rsid w:val="0D5242CB"/>
    <w:rsid w:val="0D5366B5"/>
    <w:rsid w:val="0D580AB3"/>
    <w:rsid w:val="0D5844D2"/>
    <w:rsid w:val="0D5D2572"/>
    <w:rsid w:val="0D5F7778"/>
    <w:rsid w:val="0D6531B1"/>
    <w:rsid w:val="0D6906E4"/>
    <w:rsid w:val="0D7470DF"/>
    <w:rsid w:val="0D8638D3"/>
    <w:rsid w:val="0D9228AF"/>
    <w:rsid w:val="0D9A3D04"/>
    <w:rsid w:val="0DA36ECD"/>
    <w:rsid w:val="0DAA2E27"/>
    <w:rsid w:val="0DB023CC"/>
    <w:rsid w:val="0DB724C5"/>
    <w:rsid w:val="0DC10F2A"/>
    <w:rsid w:val="0DC33551"/>
    <w:rsid w:val="0DC40C64"/>
    <w:rsid w:val="0DC72001"/>
    <w:rsid w:val="0DCA11EA"/>
    <w:rsid w:val="0DDE26CD"/>
    <w:rsid w:val="0DE05007"/>
    <w:rsid w:val="0DE069E7"/>
    <w:rsid w:val="0DE262C6"/>
    <w:rsid w:val="0DE441EA"/>
    <w:rsid w:val="0DE73E67"/>
    <w:rsid w:val="0DE7718C"/>
    <w:rsid w:val="0DE77A64"/>
    <w:rsid w:val="0DEB6595"/>
    <w:rsid w:val="0DEC54D9"/>
    <w:rsid w:val="0E0E1A26"/>
    <w:rsid w:val="0E1E53DA"/>
    <w:rsid w:val="0E2341E0"/>
    <w:rsid w:val="0E3337A1"/>
    <w:rsid w:val="0E463722"/>
    <w:rsid w:val="0E4855F4"/>
    <w:rsid w:val="0E4C0CB8"/>
    <w:rsid w:val="0E537792"/>
    <w:rsid w:val="0E5C7733"/>
    <w:rsid w:val="0E607048"/>
    <w:rsid w:val="0E6E15C1"/>
    <w:rsid w:val="0E7B2A23"/>
    <w:rsid w:val="0E800A06"/>
    <w:rsid w:val="0E8C2E74"/>
    <w:rsid w:val="0E902E62"/>
    <w:rsid w:val="0E93616F"/>
    <w:rsid w:val="0E9C0802"/>
    <w:rsid w:val="0EB05184"/>
    <w:rsid w:val="0EB06612"/>
    <w:rsid w:val="0EB1205E"/>
    <w:rsid w:val="0EBD42FF"/>
    <w:rsid w:val="0EC7027F"/>
    <w:rsid w:val="0ECA1F5F"/>
    <w:rsid w:val="0ECE0C8A"/>
    <w:rsid w:val="0ED509ED"/>
    <w:rsid w:val="0EE07486"/>
    <w:rsid w:val="0EE94F38"/>
    <w:rsid w:val="0EEE3FBB"/>
    <w:rsid w:val="0EFC6D1D"/>
    <w:rsid w:val="0F0A1EA4"/>
    <w:rsid w:val="0F0C4C39"/>
    <w:rsid w:val="0F1508FD"/>
    <w:rsid w:val="0F1C6C9E"/>
    <w:rsid w:val="0F205AE7"/>
    <w:rsid w:val="0F2462E0"/>
    <w:rsid w:val="0F2A45EC"/>
    <w:rsid w:val="0F3C3333"/>
    <w:rsid w:val="0F4107FF"/>
    <w:rsid w:val="0F417A37"/>
    <w:rsid w:val="0F4528F2"/>
    <w:rsid w:val="0F621E1F"/>
    <w:rsid w:val="0F637D63"/>
    <w:rsid w:val="0F643E06"/>
    <w:rsid w:val="0F661236"/>
    <w:rsid w:val="0F683889"/>
    <w:rsid w:val="0F72656D"/>
    <w:rsid w:val="0F8000C3"/>
    <w:rsid w:val="0F887F4F"/>
    <w:rsid w:val="0F9023B6"/>
    <w:rsid w:val="0F97429C"/>
    <w:rsid w:val="0F9831D5"/>
    <w:rsid w:val="0F994206"/>
    <w:rsid w:val="0FAA477F"/>
    <w:rsid w:val="0FAE4C6B"/>
    <w:rsid w:val="0FD124E3"/>
    <w:rsid w:val="0FF00AF8"/>
    <w:rsid w:val="0FF17BB5"/>
    <w:rsid w:val="0FF75A8A"/>
    <w:rsid w:val="0FFF7B65"/>
    <w:rsid w:val="100313B7"/>
    <w:rsid w:val="101C4086"/>
    <w:rsid w:val="102B44D9"/>
    <w:rsid w:val="102F3CDC"/>
    <w:rsid w:val="10445386"/>
    <w:rsid w:val="104A31AD"/>
    <w:rsid w:val="1055224B"/>
    <w:rsid w:val="10597866"/>
    <w:rsid w:val="105F5120"/>
    <w:rsid w:val="106F7663"/>
    <w:rsid w:val="10752BE3"/>
    <w:rsid w:val="107D3A61"/>
    <w:rsid w:val="108111C7"/>
    <w:rsid w:val="108631D2"/>
    <w:rsid w:val="108869D8"/>
    <w:rsid w:val="108E4384"/>
    <w:rsid w:val="108E4D34"/>
    <w:rsid w:val="10A265A8"/>
    <w:rsid w:val="10AA2FEB"/>
    <w:rsid w:val="10B66878"/>
    <w:rsid w:val="10C13B0B"/>
    <w:rsid w:val="10C47602"/>
    <w:rsid w:val="10C71157"/>
    <w:rsid w:val="10CA5EBE"/>
    <w:rsid w:val="10D90B40"/>
    <w:rsid w:val="10DF3EDE"/>
    <w:rsid w:val="10E064FB"/>
    <w:rsid w:val="10EF5D3F"/>
    <w:rsid w:val="10F019E2"/>
    <w:rsid w:val="10F077A2"/>
    <w:rsid w:val="10F75B61"/>
    <w:rsid w:val="10FB6544"/>
    <w:rsid w:val="10FD4C25"/>
    <w:rsid w:val="10FE4EA0"/>
    <w:rsid w:val="110C6D49"/>
    <w:rsid w:val="110D4DC1"/>
    <w:rsid w:val="110F3577"/>
    <w:rsid w:val="112013FC"/>
    <w:rsid w:val="11315E59"/>
    <w:rsid w:val="11456DB9"/>
    <w:rsid w:val="115067F1"/>
    <w:rsid w:val="11514749"/>
    <w:rsid w:val="115D6BE6"/>
    <w:rsid w:val="116045DA"/>
    <w:rsid w:val="116809B9"/>
    <w:rsid w:val="11767728"/>
    <w:rsid w:val="117D5C6D"/>
    <w:rsid w:val="11840A95"/>
    <w:rsid w:val="118A0E11"/>
    <w:rsid w:val="118A3F2E"/>
    <w:rsid w:val="11991763"/>
    <w:rsid w:val="119A25BF"/>
    <w:rsid w:val="11B81700"/>
    <w:rsid w:val="11BA12A5"/>
    <w:rsid w:val="11BC302F"/>
    <w:rsid w:val="11C0046D"/>
    <w:rsid w:val="11CA10A6"/>
    <w:rsid w:val="11CA5FD7"/>
    <w:rsid w:val="11D17091"/>
    <w:rsid w:val="11DD31A2"/>
    <w:rsid w:val="11F91AAC"/>
    <w:rsid w:val="12042EA4"/>
    <w:rsid w:val="120922C7"/>
    <w:rsid w:val="120F3BD4"/>
    <w:rsid w:val="121063FA"/>
    <w:rsid w:val="1211430A"/>
    <w:rsid w:val="12185062"/>
    <w:rsid w:val="12221ACA"/>
    <w:rsid w:val="12224F89"/>
    <w:rsid w:val="12263B7F"/>
    <w:rsid w:val="122E6C0E"/>
    <w:rsid w:val="123E56D2"/>
    <w:rsid w:val="12426631"/>
    <w:rsid w:val="124F5166"/>
    <w:rsid w:val="12585350"/>
    <w:rsid w:val="126057B8"/>
    <w:rsid w:val="12613603"/>
    <w:rsid w:val="1266673C"/>
    <w:rsid w:val="126974A6"/>
    <w:rsid w:val="12790940"/>
    <w:rsid w:val="127B1AFD"/>
    <w:rsid w:val="12841FA3"/>
    <w:rsid w:val="128621E4"/>
    <w:rsid w:val="12867098"/>
    <w:rsid w:val="128A4C92"/>
    <w:rsid w:val="1292523C"/>
    <w:rsid w:val="12933522"/>
    <w:rsid w:val="1297713D"/>
    <w:rsid w:val="129A7161"/>
    <w:rsid w:val="129E1409"/>
    <w:rsid w:val="12A11B1A"/>
    <w:rsid w:val="12A159BB"/>
    <w:rsid w:val="12A5258F"/>
    <w:rsid w:val="12AF78C9"/>
    <w:rsid w:val="12B66953"/>
    <w:rsid w:val="12BE2352"/>
    <w:rsid w:val="12C20256"/>
    <w:rsid w:val="12C259C6"/>
    <w:rsid w:val="12D55954"/>
    <w:rsid w:val="12D80554"/>
    <w:rsid w:val="12E3082E"/>
    <w:rsid w:val="12F06D36"/>
    <w:rsid w:val="12F458BD"/>
    <w:rsid w:val="12F46E70"/>
    <w:rsid w:val="130536C1"/>
    <w:rsid w:val="130537EE"/>
    <w:rsid w:val="13070EFB"/>
    <w:rsid w:val="13097B6F"/>
    <w:rsid w:val="13151637"/>
    <w:rsid w:val="132240D3"/>
    <w:rsid w:val="13307D55"/>
    <w:rsid w:val="13367DD3"/>
    <w:rsid w:val="1337606C"/>
    <w:rsid w:val="133F0534"/>
    <w:rsid w:val="13410848"/>
    <w:rsid w:val="1349333B"/>
    <w:rsid w:val="13521BF8"/>
    <w:rsid w:val="13656BF4"/>
    <w:rsid w:val="136725A6"/>
    <w:rsid w:val="13706EA3"/>
    <w:rsid w:val="13711D5D"/>
    <w:rsid w:val="13755C9B"/>
    <w:rsid w:val="137A449A"/>
    <w:rsid w:val="13833A16"/>
    <w:rsid w:val="139F0A16"/>
    <w:rsid w:val="13A00349"/>
    <w:rsid w:val="13A01BFB"/>
    <w:rsid w:val="13A04920"/>
    <w:rsid w:val="13B3526E"/>
    <w:rsid w:val="13BF1483"/>
    <w:rsid w:val="13C05C15"/>
    <w:rsid w:val="13C80B0E"/>
    <w:rsid w:val="13CA080D"/>
    <w:rsid w:val="13D22E11"/>
    <w:rsid w:val="13D40B68"/>
    <w:rsid w:val="13D9191B"/>
    <w:rsid w:val="13E02AB9"/>
    <w:rsid w:val="13E03B10"/>
    <w:rsid w:val="13E23872"/>
    <w:rsid w:val="13E45733"/>
    <w:rsid w:val="13EA5FF4"/>
    <w:rsid w:val="13EC2382"/>
    <w:rsid w:val="13FC4B48"/>
    <w:rsid w:val="14000234"/>
    <w:rsid w:val="140E2FB1"/>
    <w:rsid w:val="14132D30"/>
    <w:rsid w:val="14185D01"/>
    <w:rsid w:val="142C0564"/>
    <w:rsid w:val="142E30EC"/>
    <w:rsid w:val="14464EF4"/>
    <w:rsid w:val="144671BB"/>
    <w:rsid w:val="145B125A"/>
    <w:rsid w:val="14664B36"/>
    <w:rsid w:val="14686805"/>
    <w:rsid w:val="146D1854"/>
    <w:rsid w:val="14735FC6"/>
    <w:rsid w:val="14761F13"/>
    <w:rsid w:val="147E54F6"/>
    <w:rsid w:val="14837C66"/>
    <w:rsid w:val="149112A3"/>
    <w:rsid w:val="149623C4"/>
    <w:rsid w:val="149D315E"/>
    <w:rsid w:val="14A235C1"/>
    <w:rsid w:val="14A55FDB"/>
    <w:rsid w:val="14A87786"/>
    <w:rsid w:val="14B07BFB"/>
    <w:rsid w:val="14C73627"/>
    <w:rsid w:val="14C762E3"/>
    <w:rsid w:val="14CA07D4"/>
    <w:rsid w:val="14CD0B24"/>
    <w:rsid w:val="14D145BA"/>
    <w:rsid w:val="14D34DAB"/>
    <w:rsid w:val="14DA3EEB"/>
    <w:rsid w:val="14DD77B0"/>
    <w:rsid w:val="14EC23AC"/>
    <w:rsid w:val="14F17409"/>
    <w:rsid w:val="14F224D9"/>
    <w:rsid w:val="14F40F2C"/>
    <w:rsid w:val="14FC70BF"/>
    <w:rsid w:val="150934C0"/>
    <w:rsid w:val="151F0F26"/>
    <w:rsid w:val="153105DF"/>
    <w:rsid w:val="15352D34"/>
    <w:rsid w:val="153B7046"/>
    <w:rsid w:val="15415AD8"/>
    <w:rsid w:val="154265C0"/>
    <w:rsid w:val="15457E07"/>
    <w:rsid w:val="156046CE"/>
    <w:rsid w:val="15612B19"/>
    <w:rsid w:val="156531C3"/>
    <w:rsid w:val="156A52FE"/>
    <w:rsid w:val="156D5F3C"/>
    <w:rsid w:val="157A36C7"/>
    <w:rsid w:val="157A5B1E"/>
    <w:rsid w:val="157E3004"/>
    <w:rsid w:val="15870611"/>
    <w:rsid w:val="1588178E"/>
    <w:rsid w:val="158C7FFF"/>
    <w:rsid w:val="15965ED8"/>
    <w:rsid w:val="1597346D"/>
    <w:rsid w:val="159E7F03"/>
    <w:rsid w:val="15AB7F3C"/>
    <w:rsid w:val="15BF109D"/>
    <w:rsid w:val="15C5291D"/>
    <w:rsid w:val="15C5425A"/>
    <w:rsid w:val="15D420D2"/>
    <w:rsid w:val="15D779BC"/>
    <w:rsid w:val="15DE7963"/>
    <w:rsid w:val="15DF476C"/>
    <w:rsid w:val="15E54286"/>
    <w:rsid w:val="15E606FF"/>
    <w:rsid w:val="16030F02"/>
    <w:rsid w:val="16090809"/>
    <w:rsid w:val="160A50F5"/>
    <w:rsid w:val="160A69F7"/>
    <w:rsid w:val="16130684"/>
    <w:rsid w:val="16175231"/>
    <w:rsid w:val="16194F29"/>
    <w:rsid w:val="161A7EAC"/>
    <w:rsid w:val="162E4C6A"/>
    <w:rsid w:val="1634447B"/>
    <w:rsid w:val="163C6EFE"/>
    <w:rsid w:val="16441663"/>
    <w:rsid w:val="16477179"/>
    <w:rsid w:val="164C5420"/>
    <w:rsid w:val="164C609B"/>
    <w:rsid w:val="164D17A8"/>
    <w:rsid w:val="16525529"/>
    <w:rsid w:val="165C75D2"/>
    <w:rsid w:val="165E552F"/>
    <w:rsid w:val="16610033"/>
    <w:rsid w:val="167537ED"/>
    <w:rsid w:val="16844874"/>
    <w:rsid w:val="168A3278"/>
    <w:rsid w:val="168A3D91"/>
    <w:rsid w:val="16946DF1"/>
    <w:rsid w:val="16AB54C8"/>
    <w:rsid w:val="16B36741"/>
    <w:rsid w:val="16B73F5D"/>
    <w:rsid w:val="16B96597"/>
    <w:rsid w:val="16C432A7"/>
    <w:rsid w:val="16CC2220"/>
    <w:rsid w:val="16DE40FA"/>
    <w:rsid w:val="170771B4"/>
    <w:rsid w:val="170F7A68"/>
    <w:rsid w:val="17114E50"/>
    <w:rsid w:val="17185D98"/>
    <w:rsid w:val="172660A3"/>
    <w:rsid w:val="1729699D"/>
    <w:rsid w:val="17397221"/>
    <w:rsid w:val="175709CD"/>
    <w:rsid w:val="17643F4F"/>
    <w:rsid w:val="17686289"/>
    <w:rsid w:val="176D0F2F"/>
    <w:rsid w:val="17715329"/>
    <w:rsid w:val="17717D8D"/>
    <w:rsid w:val="177768B7"/>
    <w:rsid w:val="177A23C2"/>
    <w:rsid w:val="177B4F1A"/>
    <w:rsid w:val="178C2007"/>
    <w:rsid w:val="17944A65"/>
    <w:rsid w:val="179F1022"/>
    <w:rsid w:val="17A47145"/>
    <w:rsid w:val="17AC3994"/>
    <w:rsid w:val="17C82B9C"/>
    <w:rsid w:val="17CD3A59"/>
    <w:rsid w:val="17CF5B16"/>
    <w:rsid w:val="17D0340B"/>
    <w:rsid w:val="17D36BA4"/>
    <w:rsid w:val="17D866D1"/>
    <w:rsid w:val="17DC5A2F"/>
    <w:rsid w:val="17DD3785"/>
    <w:rsid w:val="17E37641"/>
    <w:rsid w:val="17F657C8"/>
    <w:rsid w:val="180D74CB"/>
    <w:rsid w:val="18186C00"/>
    <w:rsid w:val="182232C1"/>
    <w:rsid w:val="184531D4"/>
    <w:rsid w:val="184D5283"/>
    <w:rsid w:val="18523DF4"/>
    <w:rsid w:val="185303C8"/>
    <w:rsid w:val="185F31D0"/>
    <w:rsid w:val="18684C0D"/>
    <w:rsid w:val="1871450F"/>
    <w:rsid w:val="18761A31"/>
    <w:rsid w:val="18766F1F"/>
    <w:rsid w:val="187D522C"/>
    <w:rsid w:val="187F47C4"/>
    <w:rsid w:val="18841A7F"/>
    <w:rsid w:val="1889424E"/>
    <w:rsid w:val="18937289"/>
    <w:rsid w:val="18937450"/>
    <w:rsid w:val="189C22CA"/>
    <w:rsid w:val="189C3C38"/>
    <w:rsid w:val="18A329E7"/>
    <w:rsid w:val="18A55584"/>
    <w:rsid w:val="18AC7FE3"/>
    <w:rsid w:val="18B36F23"/>
    <w:rsid w:val="18B61822"/>
    <w:rsid w:val="18B970FE"/>
    <w:rsid w:val="18BD4DC4"/>
    <w:rsid w:val="18BD59AA"/>
    <w:rsid w:val="18C145A8"/>
    <w:rsid w:val="18D538EE"/>
    <w:rsid w:val="18D7790C"/>
    <w:rsid w:val="18DD50C0"/>
    <w:rsid w:val="18DD53FE"/>
    <w:rsid w:val="18EB194C"/>
    <w:rsid w:val="18F81CD0"/>
    <w:rsid w:val="190B3585"/>
    <w:rsid w:val="190E44F4"/>
    <w:rsid w:val="19124317"/>
    <w:rsid w:val="191B2137"/>
    <w:rsid w:val="191F2765"/>
    <w:rsid w:val="192800CE"/>
    <w:rsid w:val="19330825"/>
    <w:rsid w:val="1938169D"/>
    <w:rsid w:val="19390465"/>
    <w:rsid w:val="194010E7"/>
    <w:rsid w:val="19434E53"/>
    <w:rsid w:val="1943519A"/>
    <w:rsid w:val="194C2D42"/>
    <w:rsid w:val="194C7D6D"/>
    <w:rsid w:val="195171AC"/>
    <w:rsid w:val="195A3C9C"/>
    <w:rsid w:val="195E2843"/>
    <w:rsid w:val="19600EFD"/>
    <w:rsid w:val="19722C22"/>
    <w:rsid w:val="197474EB"/>
    <w:rsid w:val="19792666"/>
    <w:rsid w:val="198413C2"/>
    <w:rsid w:val="19845906"/>
    <w:rsid w:val="19873341"/>
    <w:rsid w:val="19904B7C"/>
    <w:rsid w:val="19A07930"/>
    <w:rsid w:val="19B169B5"/>
    <w:rsid w:val="19C00BE2"/>
    <w:rsid w:val="19C17102"/>
    <w:rsid w:val="19C3589C"/>
    <w:rsid w:val="19CE13F6"/>
    <w:rsid w:val="19D07C4C"/>
    <w:rsid w:val="19D265E7"/>
    <w:rsid w:val="19EA29CA"/>
    <w:rsid w:val="19F06CC1"/>
    <w:rsid w:val="1A241FA8"/>
    <w:rsid w:val="1A266D2A"/>
    <w:rsid w:val="1A2C05DE"/>
    <w:rsid w:val="1A3557C6"/>
    <w:rsid w:val="1A361D0A"/>
    <w:rsid w:val="1A3A2D7A"/>
    <w:rsid w:val="1A404B3C"/>
    <w:rsid w:val="1A5118EB"/>
    <w:rsid w:val="1A5734EB"/>
    <w:rsid w:val="1A5D6727"/>
    <w:rsid w:val="1A62176C"/>
    <w:rsid w:val="1A624908"/>
    <w:rsid w:val="1A66784B"/>
    <w:rsid w:val="1A780EE6"/>
    <w:rsid w:val="1A7E2830"/>
    <w:rsid w:val="1A816BDF"/>
    <w:rsid w:val="1A8548BE"/>
    <w:rsid w:val="1A924B57"/>
    <w:rsid w:val="1A97591F"/>
    <w:rsid w:val="1A976864"/>
    <w:rsid w:val="1A99444F"/>
    <w:rsid w:val="1A9A5B21"/>
    <w:rsid w:val="1A9D71E5"/>
    <w:rsid w:val="1AAB71B2"/>
    <w:rsid w:val="1AB3516A"/>
    <w:rsid w:val="1AB64EEF"/>
    <w:rsid w:val="1AEF7E0F"/>
    <w:rsid w:val="1AF7290C"/>
    <w:rsid w:val="1AFC7EB2"/>
    <w:rsid w:val="1B00441B"/>
    <w:rsid w:val="1B020610"/>
    <w:rsid w:val="1B027C29"/>
    <w:rsid w:val="1B05153D"/>
    <w:rsid w:val="1B056C27"/>
    <w:rsid w:val="1B0875FF"/>
    <w:rsid w:val="1B1D5BEC"/>
    <w:rsid w:val="1B1E3B8B"/>
    <w:rsid w:val="1B21325E"/>
    <w:rsid w:val="1B2D12E5"/>
    <w:rsid w:val="1B3E1A26"/>
    <w:rsid w:val="1B431F74"/>
    <w:rsid w:val="1B451B49"/>
    <w:rsid w:val="1B4547E8"/>
    <w:rsid w:val="1B475595"/>
    <w:rsid w:val="1B4E4EEF"/>
    <w:rsid w:val="1B4F34D6"/>
    <w:rsid w:val="1B5E3824"/>
    <w:rsid w:val="1B6019B5"/>
    <w:rsid w:val="1B6311EF"/>
    <w:rsid w:val="1B875410"/>
    <w:rsid w:val="1B8B4F9F"/>
    <w:rsid w:val="1B95341D"/>
    <w:rsid w:val="1B996E0C"/>
    <w:rsid w:val="1B9D1FDA"/>
    <w:rsid w:val="1BA16A50"/>
    <w:rsid w:val="1BBF1C34"/>
    <w:rsid w:val="1BC26A62"/>
    <w:rsid w:val="1BD03B50"/>
    <w:rsid w:val="1BD76371"/>
    <w:rsid w:val="1BED22B4"/>
    <w:rsid w:val="1BF27E48"/>
    <w:rsid w:val="1BF56A56"/>
    <w:rsid w:val="1BF93A6E"/>
    <w:rsid w:val="1BFA77D4"/>
    <w:rsid w:val="1C025F22"/>
    <w:rsid w:val="1C0277F3"/>
    <w:rsid w:val="1C1F1997"/>
    <w:rsid w:val="1C29691B"/>
    <w:rsid w:val="1C3402BC"/>
    <w:rsid w:val="1C3D29A4"/>
    <w:rsid w:val="1C67777A"/>
    <w:rsid w:val="1C707AFE"/>
    <w:rsid w:val="1C731601"/>
    <w:rsid w:val="1C78020B"/>
    <w:rsid w:val="1C7940D8"/>
    <w:rsid w:val="1C97447B"/>
    <w:rsid w:val="1CAD07B5"/>
    <w:rsid w:val="1CAD2B22"/>
    <w:rsid w:val="1CB17B01"/>
    <w:rsid w:val="1CCE0D19"/>
    <w:rsid w:val="1CCE6A35"/>
    <w:rsid w:val="1CCF7B7A"/>
    <w:rsid w:val="1CD37F35"/>
    <w:rsid w:val="1CD75780"/>
    <w:rsid w:val="1CD77D77"/>
    <w:rsid w:val="1CDB0730"/>
    <w:rsid w:val="1CE132EF"/>
    <w:rsid w:val="1CE7735C"/>
    <w:rsid w:val="1CE93783"/>
    <w:rsid w:val="1CF70444"/>
    <w:rsid w:val="1CFA2307"/>
    <w:rsid w:val="1D002B47"/>
    <w:rsid w:val="1D012BE6"/>
    <w:rsid w:val="1D0208D4"/>
    <w:rsid w:val="1D084734"/>
    <w:rsid w:val="1D1F314B"/>
    <w:rsid w:val="1D247087"/>
    <w:rsid w:val="1D2A3597"/>
    <w:rsid w:val="1D3A0F76"/>
    <w:rsid w:val="1D4C165A"/>
    <w:rsid w:val="1D4D0F84"/>
    <w:rsid w:val="1D553B95"/>
    <w:rsid w:val="1D59131C"/>
    <w:rsid w:val="1D6542BA"/>
    <w:rsid w:val="1D6B5CD5"/>
    <w:rsid w:val="1D7443B2"/>
    <w:rsid w:val="1D796200"/>
    <w:rsid w:val="1D7F18F3"/>
    <w:rsid w:val="1D822AAD"/>
    <w:rsid w:val="1D9A206F"/>
    <w:rsid w:val="1DA47436"/>
    <w:rsid w:val="1DB60A16"/>
    <w:rsid w:val="1DB82EC9"/>
    <w:rsid w:val="1DC20678"/>
    <w:rsid w:val="1DC20B02"/>
    <w:rsid w:val="1DC6454B"/>
    <w:rsid w:val="1DCA2912"/>
    <w:rsid w:val="1DCB45A6"/>
    <w:rsid w:val="1DCD1605"/>
    <w:rsid w:val="1DCD649B"/>
    <w:rsid w:val="1DDB6592"/>
    <w:rsid w:val="1DDB6A8F"/>
    <w:rsid w:val="1DEC0FC1"/>
    <w:rsid w:val="1DFF5001"/>
    <w:rsid w:val="1E1474CE"/>
    <w:rsid w:val="1E152A8A"/>
    <w:rsid w:val="1E174D40"/>
    <w:rsid w:val="1E1A5D7A"/>
    <w:rsid w:val="1E1C5706"/>
    <w:rsid w:val="1E242687"/>
    <w:rsid w:val="1E280B0C"/>
    <w:rsid w:val="1E325FA8"/>
    <w:rsid w:val="1E334D9C"/>
    <w:rsid w:val="1E435F0C"/>
    <w:rsid w:val="1E44398A"/>
    <w:rsid w:val="1E443D1B"/>
    <w:rsid w:val="1E45002E"/>
    <w:rsid w:val="1E490355"/>
    <w:rsid w:val="1E51351D"/>
    <w:rsid w:val="1E521D9A"/>
    <w:rsid w:val="1E531947"/>
    <w:rsid w:val="1E563C0C"/>
    <w:rsid w:val="1E570A0A"/>
    <w:rsid w:val="1E5A17BE"/>
    <w:rsid w:val="1E5B0D6D"/>
    <w:rsid w:val="1E7C5C94"/>
    <w:rsid w:val="1E8472E9"/>
    <w:rsid w:val="1E8539A5"/>
    <w:rsid w:val="1E8C6630"/>
    <w:rsid w:val="1E8D10F9"/>
    <w:rsid w:val="1E8E03CF"/>
    <w:rsid w:val="1EA24AF3"/>
    <w:rsid w:val="1EB531C4"/>
    <w:rsid w:val="1EB54647"/>
    <w:rsid w:val="1EBC373F"/>
    <w:rsid w:val="1EC00B28"/>
    <w:rsid w:val="1EC35AE0"/>
    <w:rsid w:val="1ECA3E82"/>
    <w:rsid w:val="1ECB7447"/>
    <w:rsid w:val="1ECE39E7"/>
    <w:rsid w:val="1ED14FF6"/>
    <w:rsid w:val="1ED16A01"/>
    <w:rsid w:val="1EDC7C3D"/>
    <w:rsid w:val="1EDD088A"/>
    <w:rsid w:val="1EE27F31"/>
    <w:rsid w:val="1EEA5B4D"/>
    <w:rsid w:val="1EEA66A2"/>
    <w:rsid w:val="1EEC529C"/>
    <w:rsid w:val="1EF05DB5"/>
    <w:rsid w:val="1EF42563"/>
    <w:rsid w:val="1EF87918"/>
    <w:rsid w:val="1F0714D1"/>
    <w:rsid w:val="1F122859"/>
    <w:rsid w:val="1F155602"/>
    <w:rsid w:val="1F185DBA"/>
    <w:rsid w:val="1F283162"/>
    <w:rsid w:val="1F29710D"/>
    <w:rsid w:val="1F3862CC"/>
    <w:rsid w:val="1F510D4A"/>
    <w:rsid w:val="1F5802C2"/>
    <w:rsid w:val="1F5A60DF"/>
    <w:rsid w:val="1F5C61D2"/>
    <w:rsid w:val="1F5F32BE"/>
    <w:rsid w:val="1F6135B1"/>
    <w:rsid w:val="1F652D6A"/>
    <w:rsid w:val="1F6A2931"/>
    <w:rsid w:val="1F6B36EC"/>
    <w:rsid w:val="1F6B6857"/>
    <w:rsid w:val="1F7348EF"/>
    <w:rsid w:val="1F7E03B8"/>
    <w:rsid w:val="1F7F2E27"/>
    <w:rsid w:val="1F90344E"/>
    <w:rsid w:val="1F9A7272"/>
    <w:rsid w:val="1F9D730D"/>
    <w:rsid w:val="1FAB2946"/>
    <w:rsid w:val="1FB2588E"/>
    <w:rsid w:val="1FC53E63"/>
    <w:rsid w:val="1FD17EA6"/>
    <w:rsid w:val="1FE500A7"/>
    <w:rsid w:val="20082784"/>
    <w:rsid w:val="20202F1F"/>
    <w:rsid w:val="20267DB4"/>
    <w:rsid w:val="203C63EC"/>
    <w:rsid w:val="204077A5"/>
    <w:rsid w:val="204F50D2"/>
    <w:rsid w:val="20520720"/>
    <w:rsid w:val="20595249"/>
    <w:rsid w:val="205A229B"/>
    <w:rsid w:val="206D5DB9"/>
    <w:rsid w:val="206E2E3B"/>
    <w:rsid w:val="208E16D2"/>
    <w:rsid w:val="20937452"/>
    <w:rsid w:val="209A759E"/>
    <w:rsid w:val="209E5E20"/>
    <w:rsid w:val="20AA5DD7"/>
    <w:rsid w:val="20AF761B"/>
    <w:rsid w:val="20B62CE4"/>
    <w:rsid w:val="20CB2C7A"/>
    <w:rsid w:val="20D478AF"/>
    <w:rsid w:val="20E90F2A"/>
    <w:rsid w:val="20F161F6"/>
    <w:rsid w:val="20F224E8"/>
    <w:rsid w:val="20F567B2"/>
    <w:rsid w:val="21003A4E"/>
    <w:rsid w:val="21007048"/>
    <w:rsid w:val="21042FDF"/>
    <w:rsid w:val="210B23DB"/>
    <w:rsid w:val="21131B16"/>
    <w:rsid w:val="2114136B"/>
    <w:rsid w:val="21174645"/>
    <w:rsid w:val="211751F3"/>
    <w:rsid w:val="211D1619"/>
    <w:rsid w:val="212036A9"/>
    <w:rsid w:val="212B6FFD"/>
    <w:rsid w:val="212C5A20"/>
    <w:rsid w:val="212D61E2"/>
    <w:rsid w:val="213C6B5C"/>
    <w:rsid w:val="213D144E"/>
    <w:rsid w:val="214462CA"/>
    <w:rsid w:val="214C4AED"/>
    <w:rsid w:val="21585791"/>
    <w:rsid w:val="215B575D"/>
    <w:rsid w:val="215B60CA"/>
    <w:rsid w:val="216028B3"/>
    <w:rsid w:val="21675FB5"/>
    <w:rsid w:val="216D0245"/>
    <w:rsid w:val="216D376E"/>
    <w:rsid w:val="216F3A7D"/>
    <w:rsid w:val="217D474C"/>
    <w:rsid w:val="2180601F"/>
    <w:rsid w:val="218A22CD"/>
    <w:rsid w:val="2192456D"/>
    <w:rsid w:val="21B378AD"/>
    <w:rsid w:val="21BB6B46"/>
    <w:rsid w:val="21D13B27"/>
    <w:rsid w:val="21E56DF3"/>
    <w:rsid w:val="21E85856"/>
    <w:rsid w:val="21E95E1D"/>
    <w:rsid w:val="21EE4360"/>
    <w:rsid w:val="21F16F1F"/>
    <w:rsid w:val="21FA6EBA"/>
    <w:rsid w:val="21FB5369"/>
    <w:rsid w:val="220173EC"/>
    <w:rsid w:val="22025110"/>
    <w:rsid w:val="220444C3"/>
    <w:rsid w:val="22045C19"/>
    <w:rsid w:val="22063B82"/>
    <w:rsid w:val="220867B7"/>
    <w:rsid w:val="22106B99"/>
    <w:rsid w:val="22215D11"/>
    <w:rsid w:val="22222F9A"/>
    <w:rsid w:val="222A78C9"/>
    <w:rsid w:val="222F5B0A"/>
    <w:rsid w:val="22397894"/>
    <w:rsid w:val="22582FF6"/>
    <w:rsid w:val="225A3239"/>
    <w:rsid w:val="225C036A"/>
    <w:rsid w:val="226025D7"/>
    <w:rsid w:val="22632CBA"/>
    <w:rsid w:val="226A63FB"/>
    <w:rsid w:val="22715668"/>
    <w:rsid w:val="227659DF"/>
    <w:rsid w:val="227B6851"/>
    <w:rsid w:val="22815A58"/>
    <w:rsid w:val="22947503"/>
    <w:rsid w:val="22954DE5"/>
    <w:rsid w:val="22AC3727"/>
    <w:rsid w:val="22BE37A4"/>
    <w:rsid w:val="22CD14D8"/>
    <w:rsid w:val="22D62405"/>
    <w:rsid w:val="22D976DA"/>
    <w:rsid w:val="22E302AC"/>
    <w:rsid w:val="22E81B4A"/>
    <w:rsid w:val="22E87D61"/>
    <w:rsid w:val="22F26846"/>
    <w:rsid w:val="22F34E8A"/>
    <w:rsid w:val="23087BF4"/>
    <w:rsid w:val="231B7E3E"/>
    <w:rsid w:val="231E5F17"/>
    <w:rsid w:val="231F360B"/>
    <w:rsid w:val="232142AC"/>
    <w:rsid w:val="23223809"/>
    <w:rsid w:val="23342CA9"/>
    <w:rsid w:val="23404E83"/>
    <w:rsid w:val="2353440E"/>
    <w:rsid w:val="235441B9"/>
    <w:rsid w:val="235C5B35"/>
    <w:rsid w:val="235D11C3"/>
    <w:rsid w:val="23667905"/>
    <w:rsid w:val="23701AE4"/>
    <w:rsid w:val="237930F6"/>
    <w:rsid w:val="2387192D"/>
    <w:rsid w:val="23875741"/>
    <w:rsid w:val="238A1B4B"/>
    <w:rsid w:val="238D162F"/>
    <w:rsid w:val="238F75C2"/>
    <w:rsid w:val="239124AC"/>
    <w:rsid w:val="23913E19"/>
    <w:rsid w:val="23930A10"/>
    <w:rsid w:val="23A365C5"/>
    <w:rsid w:val="23A74368"/>
    <w:rsid w:val="23C52C76"/>
    <w:rsid w:val="23C77178"/>
    <w:rsid w:val="23CD2021"/>
    <w:rsid w:val="23D8522A"/>
    <w:rsid w:val="23E47511"/>
    <w:rsid w:val="23ED16D0"/>
    <w:rsid w:val="23ED4C38"/>
    <w:rsid w:val="23EE3836"/>
    <w:rsid w:val="23F34302"/>
    <w:rsid w:val="23FA52A3"/>
    <w:rsid w:val="24004531"/>
    <w:rsid w:val="240A3FCC"/>
    <w:rsid w:val="240B0D62"/>
    <w:rsid w:val="240C7926"/>
    <w:rsid w:val="241214A8"/>
    <w:rsid w:val="2416078B"/>
    <w:rsid w:val="24206983"/>
    <w:rsid w:val="243514E0"/>
    <w:rsid w:val="244476AE"/>
    <w:rsid w:val="24502AD5"/>
    <w:rsid w:val="246D4777"/>
    <w:rsid w:val="24766EFB"/>
    <w:rsid w:val="248F7699"/>
    <w:rsid w:val="2496297A"/>
    <w:rsid w:val="249705A2"/>
    <w:rsid w:val="24A548D7"/>
    <w:rsid w:val="24AC1D20"/>
    <w:rsid w:val="24AD720C"/>
    <w:rsid w:val="24BC0280"/>
    <w:rsid w:val="24BD79AC"/>
    <w:rsid w:val="24C00778"/>
    <w:rsid w:val="24C16C9A"/>
    <w:rsid w:val="24D75502"/>
    <w:rsid w:val="24DF38DA"/>
    <w:rsid w:val="24EE4BA1"/>
    <w:rsid w:val="24FD13AA"/>
    <w:rsid w:val="250B501D"/>
    <w:rsid w:val="250D4E51"/>
    <w:rsid w:val="250E134A"/>
    <w:rsid w:val="250F6A4C"/>
    <w:rsid w:val="25200210"/>
    <w:rsid w:val="252D6404"/>
    <w:rsid w:val="25326388"/>
    <w:rsid w:val="253807A8"/>
    <w:rsid w:val="253B4A86"/>
    <w:rsid w:val="25421FC5"/>
    <w:rsid w:val="254B0C6C"/>
    <w:rsid w:val="254C636E"/>
    <w:rsid w:val="25575BBD"/>
    <w:rsid w:val="255C0607"/>
    <w:rsid w:val="256332A0"/>
    <w:rsid w:val="256D6B92"/>
    <w:rsid w:val="257165CB"/>
    <w:rsid w:val="25724F79"/>
    <w:rsid w:val="2575710B"/>
    <w:rsid w:val="257A7CFA"/>
    <w:rsid w:val="257F5712"/>
    <w:rsid w:val="25804E09"/>
    <w:rsid w:val="258344AA"/>
    <w:rsid w:val="2584574E"/>
    <w:rsid w:val="258510F0"/>
    <w:rsid w:val="25936DE7"/>
    <w:rsid w:val="25962211"/>
    <w:rsid w:val="25965DEB"/>
    <w:rsid w:val="259F79D1"/>
    <w:rsid w:val="25A67534"/>
    <w:rsid w:val="25B71C8C"/>
    <w:rsid w:val="25BB05CD"/>
    <w:rsid w:val="25CC6142"/>
    <w:rsid w:val="25D04DA1"/>
    <w:rsid w:val="25F10749"/>
    <w:rsid w:val="25F7512B"/>
    <w:rsid w:val="25F85D32"/>
    <w:rsid w:val="25FE6D48"/>
    <w:rsid w:val="26000D31"/>
    <w:rsid w:val="260214E1"/>
    <w:rsid w:val="2602194E"/>
    <w:rsid w:val="261F6B00"/>
    <w:rsid w:val="2625171F"/>
    <w:rsid w:val="262B11DA"/>
    <w:rsid w:val="262F6A2B"/>
    <w:rsid w:val="26300710"/>
    <w:rsid w:val="263D635C"/>
    <w:rsid w:val="263F7B4A"/>
    <w:rsid w:val="2646494B"/>
    <w:rsid w:val="264D19CD"/>
    <w:rsid w:val="264E4193"/>
    <w:rsid w:val="26507F0A"/>
    <w:rsid w:val="26590105"/>
    <w:rsid w:val="26630378"/>
    <w:rsid w:val="26690783"/>
    <w:rsid w:val="266A2118"/>
    <w:rsid w:val="266F1EFE"/>
    <w:rsid w:val="267C5C32"/>
    <w:rsid w:val="26827766"/>
    <w:rsid w:val="268A77AC"/>
    <w:rsid w:val="268B6A4F"/>
    <w:rsid w:val="269002EA"/>
    <w:rsid w:val="26940559"/>
    <w:rsid w:val="269509AA"/>
    <w:rsid w:val="269854ED"/>
    <w:rsid w:val="26A534E9"/>
    <w:rsid w:val="26AA1990"/>
    <w:rsid w:val="26B61BA2"/>
    <w:rsid w:val="26B95007"/>
    <w:rsid w:val="26C3588C"/>
    <w:rsid w:val="26C577ED"/>
    <w:rsid w:val="26C670FA"/>
    <w:rsid w:val="26C86DAB"/>
    <w:rsid w:val="26D37F06"/>
    <w:rsid w:val="26D553A7"/>
    <w:rsid w:val="26E74544"/>
    <w:rsid w:val="26EE5853"/>
    <w:rsid w:val="27004CDD"/>
    <w:rsid w:val="27071B36"/>
    <w:rsid w:val="270F6047"/>
    <w:rsid w:val="2712730C"/>
    <w:rsid w:val="27136E96"/>
    <w:rsid w:val="27191778"/>
    <w:rsid w:val="272A149D"/>
    <w:rsid w:val="273E7C2F"/>
    <w:rsid w:val="27405473"/>
    <w:rsid w:val="27442AEE"/>
    <w:rsid w:val="274C2F4A"/>
    <w:rsid w:val="274D1498"/>
    <w:rsid w:val="27574B86"/>
    <w:rsid w:val="27611F32"/>
    <w:rsid w:val="27622132"/>
    <w:rsid w:val="27666579"/>
    <w:rsid w:val="2767177C"/>
    <w:rsid w:val="276B7B1D"/>
    <w:rsid w:val="277330D4"/>
    <w:rsid w:val="2775643F"/>
    <w:rsid w:val="27830EC6"/>
    <w:rsid w:val="27885C15"/>
    <w:rsid w:val="278C5732"/>
    <w:rsid w:val="278D0882"/>
    <w:rsid w:val="278F68B9"/>
    <w:rsid w:val="27920D78"/>
    <w:rsid w:val="2799081E"/>
    <w:rsid w:val="27A1521F"/>
    <w:rsid w:val="27B55A55"/>
    <w:rsid w:val="27C04011"/>
    <w:rsid w:val="27C41A68"/>
    <w:rsid w:val="27C92D6B"/>
    <w:rsid w:val="27F104AB"/>
    <w:rsid w:val="27F155AF"/>
    <w:rsid w:val="28010A1B"/>
    <w:rsid w:val="280943FC"/>
    <w:rsid w:val="280D1E80"/>
    <w:rsid w:val="28181747"/>
    <w:rsid w:val="281E55F2"/>
    <w:rsid w:val="2821780E"/>
    <w:rsid w:val="28354283"/>
    <w:rsid w:val="283A79FE"/>
    <w:rsid w:val="28444DC2"/>
    <w:rsid w:val="28463D95"/>
    <w:rsid w:val="2849293C"/>
    <w:rsid w:val="284E7626"/>
    <w:rsid w:val="285771D4"/>
    <w:rsid w:val="28694A17"/>
    <w:rsid w:val="286E2451"/>
    <w:rsid w:val="28711446"/>
    <w:rsid w:val="288A4F38"/>
    <w:rsid w:val="289B4D8C"/>
    <w:rsid w:val="289D33C5"/>
    <w:rsid w:val="28B653DA"/>
    <w:rsid w:val="28B7308F"/>
    <w:rsid w:val="28BE3D97"/>
    <w:rsid w:val="28C13419"/>
    <w:rsid w:val="28C2028E"/>
    <w:rsid w:val="28C72831"/>
    <w:rsid w:val="28CA31B6"/>
    <w:rsid w:val="28DC2033"/>
    <w:rsid w:val="28E224ED"/>
    <w:rsid w:val="28E70284"/>
    <w:rsid w:val="28E9245E"/>
    <w:rsid w:val="28EA1A7F"/>
    <w:rsid w:val="28EC04B6"/>
    <w:rsid w:val="28EF013C"/>
    <w:rsid w:val="28F4390E"/>
    <w:rsid w:val="28F65BC8"/>
    <w:rsid w:val="28F86998"/>
    <w:rsid w:val="28FE011F"/>
    <w:rsid w:val="29023411"/>
    <w:rsid w:val="29052C2B"/>
    <w:rsid w:val="2922249A"/>
    <w:rsid w:val="293948DD"/>
    <w:rsid w:val="293B466F"/>
    <w:rsid w:val="293F320D"/>
    <w:rsid w:val="29403774"/>
    <w:rsid w:val="294159DD"/>
    <w:rsid w:val="2946233D"/>
    <w:rsid w:val="294B55F7"/>
    <w:rsid w:val="294D5326"/>
    <w:rsid w:val="294F4AB7"/>
    <w:rsid w:val="2968258E"/>
    <w:rsid w:val="297150FB"/>
    <w:rsid w:val="29766902"/>
    <w:rsid w:val="29874D52"/>
    <w:rsid w:val="298A7E6D"/>
    <w:rsid w:val="29910034"/>
    <w:rsid w:val="29926E79"/>
    <w:rsid w:val="29A15228"/>
    <w:rsid w:val="29B26564"/>
    <w:rsid w:val="29B62FA5"/>
    <w:rsid w:val="29BF5819"/>
    <w:rsid w:val="29C174E7"/>
    <w:rsid w:val="29CC0573"/>
    <w:rsid w:val="29CC726B"/>
    <w:rsid w:val="29CD7719"/>
    <w:rsid w:val="29CE5D98"/>
    <w:rsid w:val="29D13ADE"/>
    <w:rsid w:val="29D34A6C"/>
    <w:rsid w:val="29D74A81"/>
    <w:rsid w:val="29DB1469"/>
    <w:rsid w:val="29E46F67"/>
    <w:rsid w:val="29E9100F"/>
    <w:rsid w:val="29ED77BE"/>
    <w:rsid w:val="29F43291"/>
    <w:rsid w:val="2A005A5B"/>
    <w:rsid w:val="2A13431A"/>
    <w:rsid w:val="2A2564CA"/>
    <w:rsid w:val="2A4101AE"/>
    <w:rsid w:val="2A49662F"/>
    <w:rsid w:val="2A4E46DA"/>
    <w:rsid w:val="2A5E37DA"/>
    <w:rsid w:val="2A61248C"/>
    <w:rsid w:val="2A765DD4"/>
    <w:rsid w:val="2A770993"/>
    <w:rsid w:val="2A792CAE"/>
    <w:rsid w:val="2A8310ED"/>
    <w:rsid w:val="2A8F2796"/>
    <w:rsid w:val="2A9204E0"/>
    <w:rsid w:val="2A980361"/>
    <w:rsid w:val="2A9D2078"/>
    <w:rsid w:val="2AA14AE7"/>
    <w:rsid w:val="2AA942CB"/>
    <w:rsid w:val="2AB06457"/>
    <w:rsid w:val="2AB15149"/>
    <w:rsid w:val="2AB776C2"/>
    <w:rsid w:val="2AB80F57"/>
    <w:rsid w:val="2ABC0D3A"/>
    <w:rsid w:val="2AC90A7A"/>
    <w:rsid w:val="2AC91AF9"/>
    <w:rsid w:val="2ACF36F2"/>
    <w:rsid w:val="2AD161DA"/>
    <w:rsid w:val="2AD60985"/>
    <w:rsid w:val="2AD860E3"/>
    <w:rsid w:val="2AE40B4E"/>
    <w:rsid w:val="2AE8130A"/>
    <w:rsid w:val="2AE8166E"/>
    <w:rsid w:val="2AED72A1"/>
    <w:rsid w:val="2AF27758"/>
    <w:rsid w:val="2AF27B65"/>
    <w:rsid w:val="2AF758C2"/>
    <w:rsid w:val="2B036932"/>
    <w:rsid w:val="2B0703AB"/>
    <w:rsid w:val="2B1A68BC"/>
    <w:rsid w:val="2B1E604C"/>
    <w:rsid w:val="2B2636EB"/>
    <w:rsid w:val="2B2A5A54"/>
    <w:rsid w:val="2B2B214F"/>
    <w:rsid w:val="2B2C42E7"/>
    <w:rsid w:val="2B2D0001"/>
    <w:rsid w:val="2B3768CF"/>
    <w:rsid w:val="2B425DCC"/>
    <w:rsid w:val="2B431D7A"/>
    <w:rsid w:val="2B4F1C72"/>
    <w:rsid w:val="2B5929E2"/>
    <w:rsid w:val="2B611C05"/>
    <w:rsid w:val="2B62312E"/>
    <w:rsid w:val="2B662DBD"/>
    <w:rsid w:val="2B6A0C87"/>
    <w:rsid w:val="2B6D16A7"/>
    <w:rsid w:val="2B7249AF"/>
    <w:rsid w:val="2B73397A"/>
    <w:rsid w:val="2B83750A"/>
    <w:rsid w:val="2B8B5459"/>
    <w:rsid w:val="2B903D73"/>
    <w:rsid w:val="2B9D332B"/>
    <w:rsid w:val="2BA01259"/>
    <w:rsid w:val="2BA5046C"/>
    <w:rsid w:val="2BA92A21"/>
    <w:rsid w:val="2BA931C0"/>
    <w:rsid w:val="2BB57251"/>
    <w:rsid w:val="2BB81321"/>
    <w:rsid w:val="2BC2796E"/>
    <w:rsid w:val="2BD70239"/>
    <w:rsid w:val="2BF176A2"/>
    <w:rsid w:val="2BF33035"/>
    <w:rsid w:val="2BF36537"/>
    <w:rsid w:val="2C011CD0"/>
    <w:rsid w:val="2C066A05"/>
    <w:rsid w:val="2C0C56D5"/>
    <w:rsid w:val="2C106BC7"/>
    <w:rsid w:val="2C17187D"/>
    <w:rsid w:val="2C1B3ABF"/>
    <w:rsid w:val="2C1E742C"/>
    <w:rsid w:val="2C2A22B9"/>
    <w:rsid w:val="2C302F81"/>
    <w:rsid w:val="2C354380"/>
    <w:rsid w:val="2C39350A"/>
    <w:rsid w:val="2C3D4004"/>
    <w:rsid w:val="2C3E6F4F"/>
    <w:rsid w:val="2C3F1549"/>
    <w:rsid w:val="2C442C78"/>
    <w:rsid w:val="2C450750"/>
    <w:rsid w:val="2C4F6C2D"/>
    <w:rsid w:val="2C4F7506"/>
    <w:rsid w:val="2C5965EB"/>
    <w:rsid w:val="2C5C128B"/>
    <w:rsid w:val="2C5E7327"/>
    <w:rsid w:val="2C6B401D"/>
    <w:rsid w:val="2C6F10A4"/>
    <w:rsid w:val="2C717EEE"/>
    <w:rsid w:val="2C7E64C2"/>
    <w:rsid w:val="2C8C65EA"/>
    <w:rsid w:val="2C964A41"/>
    <w:rsid w:val="2CA93942"/>
    <w:rsid w:val="2CAE38E1"/>
    <w:rsid w:val="2CB05B98"/>
    <w:rsid w:val="2CB47A48"/>
    <w:rsid w:val="2CB91088"/>
    <w:rsid w:val="2CB92667"/>
    <w:rsid w:val="2CBA04D5"/>
    <w:rsid w:val="2CBA25D3"/>
    <w:rsid w:val="2CBC348C"/>
    <w:rsid w:val="2CC02D56"/>
    <w:rsid w:val="2CC315EB"/>
    <w:rsid w:val="2CD048E5"/>
    <w:rsid w:val="2CD239E6"/>
    <w:rsid w:val="2CD744AB"/>
    <w:rsid w:val="2CE34E2E"/>
    <w:rsid w:val="2CE84EA1"/>
    <w:rsid w:val="2CE90ACA"/>
    <w:rsid w:val="2CED12FE"/>
    <w:rsid w:val="2CF06CE5"/>
    <w:rsid w:val="2D070E11"/>
    <w:rsid w:val="2D25017F"/>
    <w:rsid w:val="2D2B3648"/>
    <w:rsid w:val="2D2E15C2"/>
    <w:rsid w:val="2D3C1145"/>
    <w:rsid w:val="2D480EEF"/>
    <w:rsid w:val="2D4D76CF"/>
    <w:rsid w:val="2D532215"/>
    <w:rsid w:val="2D554698"/>
    <w:rsid w:val="2D5D0271"/>
    <w:rsid w:val="2D671253"/>
    <w:rsid w:val="2D695027"/>
    <w:rsid w:val="2D6B747C"/>
    <w:rsid w:val="2D702429"/>
    <w:rsid w:val="2D752E5C"/>
    <w:rsid w:val="2D7601CB"/>
    <w:rsid w:val="2D8306AE"/>
    <w:rsid w:val="2D914097"/>
    <w:rsid w:val="2D94286A"/>
    <w:rsid w:val="2DA218E8"/>
    <w:rsid w:val="2DC05A6B"/>
    <w:rsid w:val="2DC7093F"/>
    <w:rsid w:val="2DD04E1F"/>
    <w:rsid w:val="2DD512C2"/>
    <w:rsid w:val="2DDC05B2"/>
    <w:rsid w:val="2DF11D0C"/>
    <w:rsid w:val="2DF20B3F"/>
    <w:rsid w:val="2DF252AF"/>
    <w:rsid w:val="2DFC51EB"/>
    <w:rsid w:val="2DFD4C06"/>
    <w:rsid w:val="2E007702"/>
    <w:rsid w:val="2E04382E"/>
    <w:rsid w:val="2E0957F8"/>
    <w:rsid w:val="2E232369"/>
    <w:rsid w:val="2E2C69EA"/>
    <w:rsid w:val="2E2E65FD"/>
    <w:rsid w:val="2E395C90"/>
    <w:rsid w:val="2E63373A"/>
    <w:rsid w:val="2E68017C"/>
    <w:rsid w:val="2E7B76AB"/>
    <w:rsid w:val="2E7E25EA"/>
    <w:rsid w:val="2E85476F"/>
    <w:rsid w:val="2E8D1D67"/>
    <w:rsid w:val="2E926158"/>
    <w:rsid w:val="2E937C06"/>
    <w:rsid w:val="2E973EBF"/>
    <w:rsid w:val="2E9A2407"/>
    <w:rsid w:val="2EBB069B"/>
    <w:rsid w:val="2EBE05C0"/>
    <w:rsid w:val="2EBF49AB"/>
    <w:rsid w:val="2EC83881"/>
    <w:rsid w:val="2ED01B7A"/>
    <w:rsid w:val="2ED05A4D"/>
    <w:rsid w:val="2EDC51BB"/>
    <w:rsid w:val="2EEA6DAC"/>
    <w:rsid w:val="2EEB53EC"/>
    <w:rsid w:val="2EF64AA5"/>
    <w:rsid w:val="2F0747FB"/>
    <w:rsid w:val="2F1665A3"/>
    <w:rsid w:val="2F1F7A9F"/>
    <w:rsid w:val="2F2561C8"/>
    <w:rsid w:val="2F2D2532"/>
    <w:rsid w:val="2F337A93"/>
    <w:rsid w:val="2F3673E5"/>
    <w:rsid w:val="2F391A5D"/>
    <w:rsid w:val="2F475866"/>
    <w:rsid w:val="2F49663F"/>
    <w:rsid w:val="2F554F19"/>
    <w:rsid w:val="2F612FE3"/>
    <w:rsid w:val="2F6E6F9D"/>
    <w:rsid w:val="2F717032"/>
    <w:rsid w:val="2F724A35"/>
    <w:rsid w:val="2F755AF2"/>
    <w:rsid w:val="2F7C58FD"/>
    <w:rsid w:val="2F927B97"/>
    <w:rsid w:val="2F98186E"/>
    <w:rsid w:val="2F9D76AD"/>
    <w:rsid w:val="2F9E22A7"/>
    <w:rsid w:val="2F9F5EB4"/>
    <w:rsid w:val="2FA04FE8"/>
    <w:rsid w:val="2FA77FCC"/>
    <w:rsid w:val="2FAD45FF"/>
    <w:rsid w:val="2FAE5D1A"/>
    <w:rsid w:val="2FB260F0"/>
    <w:rsid w:val="2FB46C1F"/>
    <w:rsid w:val="2FCF68C1"/>
    <w:rsid w:val="2FD021F9"/>
    <w:rsid w:val="2FD55800"/>
    <w:rsid w:val="2FDB4EB0"/>
    <w:rsid w:val="2FDE3B37"/>
    <w:rsid w:val="2FE73E58"/>
    <w:rsid w:val="2FF13E89"/>
    <w:rsid w:val="2FFE2678"/>
    <w:rsid w:val="30003590"/>
    <w:rsid w:val="30015436"/>
    <w:rsid w:val="30022198"/>
    <w:rsid w:val="300236E6"/>
    <w:rsid w:val="3012460F"/>
    <w:rsid w:val="30182787"/>
    <w:rsid w:val="302239CE"/>
    <w:rsid w:val="3022472B"/>
    <w:rsid w:val="3022691B"/>
    <w:rsid w:val="303263F0"/>
    <w:rsid w:val="30367117"/>
    <w:rsid w:val="30390163"/>
    <w:rsid w:val="30413425"/>
    <w:rsid w:val="304E7C62"/>
    <w:rsid w:val="305313BF"/>
    <w:rsid w:val="305B05CD"/>
    <w:rsid w:val="305E0737"/>
    <w:rsid w:val="3065239B"/>
    <w:rsid w:val="3073794F"/>
    <w:rsid w:val="307A1FDE"/>
    <w:rsid w:val="307B4B8C"/>
    <w:rsid w:val="30821E50"/>
    <w:rsid w:val="30866529"/>
    <w:rsid w:val="3088244F"/>
    <w:rsid w:val="308A20C3"/>
    <w:rsid w:val="30962DE9"/>
    <w:rsid w:val="30976EDA"/>
    <w:rsid w:val="309A52CE"/>
    <w:rsid w:val="309D14C5"/>
    <w:rsid w:val="30A133C4"/>
    <w:rsid w:val="30AD5FD9"/>
    <w:rsid w:val="30C2376F"/>
    <w:rsid w:val="30C26528"/>
    <w:rsid w:val="30CA1FEA"/>
    <w:rsid w:val="30D15F2F"/>
    <w:rsid w:val="30E23993"/>
    <w:rsid w:val="30E54679"/>
    <w:rsid w:val="30EA1619"/>
    <w:rsid w:val="30EC4A52"/>
    <w:rsid w:val="30F21EC2"/>
    <w:rsid w:val="30F577DC"/>
    <w:rsid w:val="30FE2BBD"/>
    <w:rsid w:val="3100363B"/>
    <w:rsid w:val="31057614"/>
    <w:rsid w:val="31061F53"/>
    <w:rsid w:val="310643E6"/>
    <w:rsid w:val="31167327"/>
    <w:rsid w:val="311A1CC2"/>
    <w:rsid w:val="311F102D"/>
    <w:rsid w:val="312A227A"/>
    <w:rsid w:val="3137083C"/>
    <w:rsid w:val="31400720"/>
    <w:rsid w:val="31445907"/>
    <w:rsid w:val="31453F1A"/>
    <w:rsid w:val="314C7E2B"/>
    <w:rsid w:val="314E15BF"/>
    <w:rsid w:val="315357AA"/>
    <w:rsid w:val="31570C94"/>
    <w:rsid w:val="315D0834"/>
    <w:rsid w:val="316021B2"/>
    <w:rsid w:val="31622387"/>
    <w:rsid w:val="3179587E"/>
    <w:rsid w:val="31876379"/>
    <w:rsid w:val="318A61CF"/>
    <w:rsid w:val="31907867"/>
    <w:rsid w:val="3199798F"/>
    <w:rsid w:val="319B273B"/>
    <w:rsid w:val="319B7217"/>
    <w:rsid w:val="31A20BAB"/>
    <w:rsid w:val="31A40051"/>
    <w:rsid w:val="31A946B2"/>
    <w:rsid w:val="31B02258"/>
    <w:rsid w:val="31B20D08"/>
    <w:rsid w:val="31B7444F"/>
    <w:rsid w:val="31B853CD"/>
    <w:rsid w:val="31B96599"/>
    <w:rsid w:val="31BB7F71"/>
    <w:rsid w:val="31C67A7D"/>
    <w:rsid w:val="31D7186E"/>
    <w:rsid w:val="31EA2A66"/>
    <w:rsid w:val="31EB0CCB"/>
    <w:rsid w:val="31ED0A4F"/>
    <w:rsid w:val="31EF4D0B"/>
    <w:rsid w:val="31F0401C"/>
    <w:rsid w:val="31F63B32"/>
    <w:rsid w:val="3206099F"/>
    <w:rsid w:val="320A3CD6"/>
    <w:rsid w:val="32151BD2"/>
    <w:rsid w:val="322C289F"/>
    <w:rsid w:val="323A13F3"/>
    <w:rsid w:val="32495917"/>
    <w:rsid w:val="326D3B5A"/>
    <w:rsid w:val="326F6EE1"/>
    <w:rsid w:val="32725723"/>
    <w:rsid w:val="3274565E"/>
    <w:rsid w:val="32762847"/>
    <w:rsid w:val="32925F70"/>
    <w:rsid w:val="32994FF6"/>
    <w:rsid w:val="32A449EE"/>
    <w:rsid w:val="32AB1A5E"/>
    <w:rsid w:val="32B57931"/>
    <w:rsid w:val="32C5675E"/>
    <w:rsid w:val="32C7795F"/>
    <w:rsid w:val="32CA65EA"/>
    <w:rsid w:val="32CB5920"/>
    <w:rsid w:val="32D20806"/>
    <w:rsid w:val="32DC2740"/>
    <w:rsid w:val="32E472EB"/>
    <w:rsid w:val="32EA7A90"/>
    <w:rsid w:val="32ED0F91"/>
    <w:rsid w:val="32FD781B"/>
    <w:rsid w:val="33150925"/>
    <w:rsid w:val="33260F28"/>
    <w:rsid w:val="33267924"/>
    <w:rsid w:val="33292540"/>
    <w:rsid w:val="332F4C50"/>
    <w:rsid w:val="3330272F"/>
    <w:rsid w:val="3341185C"/>
    <w:rsid w:val="33504ECF"/>
    <w:rsid w:val="33507B8D"/>
    <w:rsid w:val="3358195A"/>
    <w:rsid w:val="338415D5"/>
    <w:rsid w:val="33861FD3"/>
    <w:rsid w:val="33876AE1"/>
    <w:rsid w:val="338969C2"/>
    <w:rsid w:val="3398506E"/>
    <w:rsid w:val="339B66AE"/>
    <w:rsid w:val="339C74D6"/>
    <w:rsid w:val="339D06FD"/>
    <w:rsid w:val="33B1182A"/>
    <w:rsid w:val="33B67A02"/>
    <w:rsid w:val="33B95627"/>
    <w:rsid w:val="33C15920"/>
    <w:rsid w:val="33C607AC"/>
    <w:rsid w:val="33C675A5"/>
    <w:rsid w:val="33D629C2"/>
    <w:rsid w:val="33DA52AA"/>
    <w:rsid w:val="33E261F0"/>
    <w:rsid w:val="33E7017E"/>
    <w:rsid w:val="33FB5CCF"/>
    <w:rsid w:val="34053702"/>
    <w:rsid w:val="340A6914"/>
    <w:rsid w:val="3413454E"/>
    <w:rsid w:val="34151342"/>
    <w:rsid w:val="341A0C6F"/>
    <w:rsid w:val="341C0A49"/>
    <w:rsid w:val="34267912"/>
    <w:rsid w:val="343934E1"/>
    <w:rsid w:val="34446A27"/>
    <w:rsid w:val="344F1A5D"/>
    <w:rsid w:val="34534723"/>
    <w:rsid w:val="3464201D"/>
    <w:rsid w:val="3465195C"/>
    <w:rsid w:val="346C68A5"/>
    <w:rsid w:val="3470682B"/>
    <w:rsid w:val="34733048"/>
    <w:rsid w:val="34790CCA"/>
    <w:rsid w:val="347C1451"/>
    <w:rsid w:val="348952BF"/>
    <w:rsid w:val="3491142A"/>
    <w:rsid w:val="349647EC"/>
    <w:rsid w:val="34A632F3"/>
    <w:rsid w:val="34A82C4F"/>
    <w:rsid w:val="34AB5458"/>
    <w:rsid w:val="34B04F4C"/>
    <w:rsid w:val="34B3678A"/>
    <w:rsid w:val="34CD1253"/>
    <w:rsid w:val="34CD481A"/>
    <w:rsid w:val="34E92AFD"/>
    <w:rsid w:val="34EB7065"/>
    <w:rsid w:val="34F17CA1"/>
    <w:rsid w:val="34F52F29"/>
    <w:rsid w:val="34F86207"/>
    <w:rsid w:val="34F95D37"/>
    <w:rsid w:val="350509CD"/>
    <w:rsid w:val="350E697E"/>
    <w:rsid w:val="3513425F"/>
    <w:rsid w:val="351E178A"/>
    <w:rsid w:val="3527275A"/>
    <w:rsid w:val="35302C19"/>
    <w:rsid w:val="35313DA5"/>
    <w:rsid w:val="35504023"/>
    <w:rsid w:val="35655B7E"/>
    <w:rsid w:val="3575427D"/>
    <w:rsid w:val="35757E22"/>
    <w:rsid w:val="357D620E"/>
    <w:rsid w:val="35907492"/>
    <w:rsid w:val="35973D64"/>
    <w:rsid w:val="359F7C65"/>
    <w:rsid w:val="35A30E70"/>
    <w:rsid w:val="35A4757E"/>
    <w:rsid w:val="35BB57C0"/>
    <w:rsid w:val="35BB780E"/>
    <w:rsid w:val="35BC19D8"/>
    <w:rsid w:val="35C64333"/>
    <w:rsid w:val="35C73122"/>
    <w:rsid w:val="35D47D1A"/>
    <w:rsid w:val="35D9194C"/>
    <w:rsid w:val="360073E8"/>
    <w:rsid w:val="36032FF0"/>
    <w:rsid w:val="360341FA"/>
    <w:rsid w:val="360757F8"/>
    <w:rsid w:val="360E3DDE"/>
    <w:rsid w:val="360E7ACB"/>
    <w:rsid w:val="36143595"/>
    <w:rsid w:val="36182015"/>
    <w:rsid w:val="36182591"/>
    <w:rsid w:val="36201794"/>
    <w:rsid w:val="36262AB3"/>
    <w:rsid w:val="363532B2"/>
    <w:rsid w:val="36361A05"/>
    <w:rsid w:val="3637068B"/>
    <w:rsid w:val="363F2308"/>
    <w:rsid w:val="364047E8"/>
    <w:rsid w:val="36491563"/>
    <w:rsid w:val="364C3ED2"/>
    <w:rsid w:val="36647138"/>
    <w:rsid w:val="36657D3D"/>
    <w:rsid w:val="367123C1"/>
    <w:rsid w:val="36772585"/>
    <w:rsid w:val="36796CE5"/>
    <w:rsid w:val="368A5C36"/>
    <w:rsid w:val="368C73D6"/>
    <w:rsid w:val="368D507A"/>
    <w:rsid w:val="369119F4"/>
    <w:rsid w:val="36AA26BD"/>
    <w:rsid w:val="36AE4924"/>
    <w:rsid w:val="36B11D7C"/>
    <w:rsid w:val="36C256A4"/>
    <w:rsid w:val="36C26AC7"/>
    <w:rsid w:val="36C54815"/>
    <w:rsid w:val="36CB188A"/>
    <w:rsid w:val="36CC42CB"/>
    <w:rsid w:val="36D575BC"/>
    <w:rsid w:val="36D70C5A"/>
    <w:rsid w:val="36EC5B12"/>
    <w:rsid w:val="36ED7911"/>
    <w:rsid w:val="36F54DF0"/>
    <w:rsid w:val="36F72D06"/>
    <w:rsid w:val="36F87D45"/>
    <w:rsid w:val="36FA20D0"/>
    <w:rsid w:val="370C2BF4"/>
    <w:rsid w:val="3718542D"/>
    <w:rsid w:val="371A3EBB"/>
    <w:rsid w:val="371E3CE8"/>
    <w:rsid w:val="37235772"/>
    <w:rsid w:val="37263E79"/>
    <w:rsid w:val="372A0DB7"/>
    <w:rsid w:val="372F6157"/>
    <w:rsid w:val="373F70C1"/>
    <w:rsid w:val="37460091"/>
    <w:rsid w:val="374E259E"/>
    <w:rsid w:val="374F0161"/>
    <w:rsid w:val="37541F08"/>
    <w:rsid w:val="37557EBA"/>
    <w:rsid w:val="37563E80"/>
    <w:rsid w:val="37625F78"/>
    <w:rsid w:val="37647A50"/>
    <w:rsid w:val="37664400"/>
    <w:rsid w:val="376B3D41"/>
    <w:rsid w:val="376B49D0"/>
    <w:rsid w:val="37827781"/>
    <w:rsid w:val="37842EAB"/>
    <w:rsid w:val="3793709F"/>
    <w:rsid w:val="37956164"/>
    <w:rsid w:val="37963C2C"/>
    <w:rsid w:val="37964A08"/>
    <w:rsid w:val="379A4299"/>
    <w:rsid w:val="37AF5926"/>
    <w:rsid w:val="37AF68FA"/>
    <w:rsid w:val="37BC6F41"/>
    <w:rsid w:val="37C32ECE"/>
    <w:rsid w:val="37CC1FBA"/>
    <w:rsid w:val="37D52B41"/>
    <w:rsid w:val="37E5418F"/>
    <w:rsid w:val="37EB7779"/>
    <w:rsid w:val="37FA3275"/>
    <w:rsid w:val="37FB3BA1"/>
    <w:rsid w:val="38015E0E"/>
    <w:rsid w:val="38074FCA"/>
    <w:rsid w:val="380E38BB"/>
    <w:rsid w:val="38111C92"/>
    <w:rsid w:val="381A382B"/>
    <w:rsid w:val="381D32F8"/>
    <w:rsid w:val="38212AAD"/>
    <w:rsid w:val="38261009"/>
    <w:rsid w:val="382828DC"/>
    <w:rsid w:val="382A5989"/>
    <w:rsid w:val="38306758"/>
    <w:rsid w:val="383524E5"/>
    <w:rsid w:val="385954A4"/>
    <w:rsid w:val="385C71B9"/>
    <w:rsid w:val="3864617C"/>
    <w:rsid w:val="38666890"/>
    <w:rsid w:val="386707D4"/>
    <w:rsid w:val="38870DB3"/>
    <w:rsid w:val="389020D3"/>
    <w:rsid w:val="38906894"/>
    <w:rsid w:val="38940FEF"/>
    <w:rsid w:val="389708F0"/>
    <w:rsid w:val="38985DD5"/>
    <w:rsid w:val="38994CDD"/>
    <w:rsid w:val="389B2CDD"/>
    <w:rsid w:val="389F7B41"/>
    <w:rsid w:val="38B2763F"/>
    <w:rsid w:val="38BB30ED"/>
    <w:rsid w:val="38BD27E1"/>
    <w:rsid w:val="38BF60EF"/>
    <w:rsid w:val="38C01F7A"/>
    <w:rsid w:val="38C25B50"/>
    <w:rsid w:val="38C3453C"/>
    <w:rsid w:val="38C61EF6"/>
    <w:rsid w:val="38D507D0"/>
    <w:rsid w:val="38D57F04"/>
    <w:rsid w:val="38DB4D72"/>
    <w:rsid w:val="38DD7A51"/>
    <w:rsid w:val="38ED1FE5"/>
    <w:rsid w:val="38F52986"/>
    <w:rsid w:val="38FA6EDC"/>
    <w:rsid w:val="3906716F"/>
    <w:rsid w:val="390E24C6"/>
    <w:rsid w:val="390F650E"/>
    <w:rsid w:val="390F6BA4"/>
    <w:rsid w:val="39162496"/>
    <w:rsid w:val="39164973"/>
    <w:rsid w:val="391E0C2E"/>
    <w:rsid w:val="39241E7B"/>
    <w:rsid w:val="394413AD"/>
    <w:rsid w:val="39462CB6"/>
    <w:rsid w:val="394E1ECE"/>
    <w:rsid w:val="395E61A2"/>
    <w:rsid w:val="396248CD"/>
    <w:rsid w:val="39640852"/>
    <w:rsid w:val="39640E4F"/>
    <w:rsid w:val="396654D3"/>
    <w:rsid w:val="39747AED"/>
    <w:rsid w:val="397B37C5"/>
    <w:rsid w:val="397B7690"/>
    <w:rsid w:val="3986039E"/>
    <w:rsid w:val="39BA14DE"/>
    <w:rsid w:val="39BE2111"/>
    <w:rsid w:val="39C47BCF"/>
    <w:rsid w:val="39C641E1"/>
    <w:rsid w:val="39CB5675"/>
    <w:rsid w:val="39CD14FC"/>
    <w:rsid w:val="39CE72B1"/>
    <w:rsid w:val="39DF3080"/>
    <w:rsid w:val="39EE4F15"/>
    <w:rsid w:val="39F353D7"/>
    <w:rsid w:val="39FE4A21"/>
    <w:rsid w:val="3A016E58"/>
    <w:rsid w:val="3A096276"/>
    <w:rsid w:val="3A182552"/>
    <w:rsid w:val="3A1E78D2"/>
    <w:rsid w:val="3A1F66DB"/>
    <w:rsid w:val="3A2166A3"/>
    <w:rsid w:val="3A241E1E"/>
    <w:rsid w:val="3A3343F1"/>
    <w:rsid w:val="3A34736A"/>
    <w:rsid w:val="3A383149"/>
    <w:rsid w:val="3A3E6852"/>
    <w:rsid w:val="3A4241CB"/>
    <w:rsid w:val="3A453FA3"/>
    <w:rsid w:val="3A495E7A"/>
    <w:rsid w:val="3A524661"/>
    <w:rsid w:val="3A552CB7"/>
    <w:rsid w:val="3A5A4CB5"/>
    <w:rsid w:val="3A5D24B3"/>
    <w:rsid w:val="3A6339AC"/>
    <w:rsid w:val="3A63525C"/>
    <w:rsid w:val="3A6C4069"/>
    <w:rsid w:val="3A6D29CC"/>
    <w:rsid w:val="3A726921"/>
    <w:rsid w:val="3A756407"/>
    <w:rsid w:val="3A7A273F"/>
    <w:rsid w:val="3A9170C0"/>
    <w:rsid w:val="3A950803"/>
    <w:rsid w:val="3A9E1503"/>
    <w:rsid w:val="3A9E6701"/>
    <w:rsid w:val="3AA75D03"/>
    <w:rsid w:val="3AA76C3A"/>
    <w:rsid w:val="3AA9101D"/>
    <w:rsid w:val="3AB25E15"/>
    <w:rsid w:val="3AC52166"/>
    <w:rsid w:val="3AC621D9"/>
    <w:rsid w:val="3AC62CDB"/>
    <w:rsid w:val="3ACC1040"/>
    <w:rsid w:val="3ACC6121"/>
    <w:rsid w:val="3AD01600"/>
    <w:rsid w:val="3AD65CBD"/>
    <w:rsid w:val="3AF76F2D"/>
    <w:rsid w:val="3B0B3BE4"/>
    <w:rsid w:val="3B0B6668"/>
    <w:rsid w:val="3B0B6E4A"/>
    <w:rsid w:val="3B183CA8"/>
    <w:rsid w:val="3B19321F"/>
    <w:rsid w:val="3B1A0438"/>
    <w:rsid w:val="3B1D434E"/>
    <w:rsid w:val="3B206E54"/>
    <w:rsid w:val="3B251888"/>
    <w:rsid w:val="3B2B1F3F"/>
    <w:rsid w:val="3B2C04A1"/>
    <w:rsid w:val="3B3D4D3B"/>
    <w:rsid w:val="3B420099"/>
    <w:rsid w:val="3B480C56"/>
    <w:rsid w:val="3B4E3ED9"/>
    <w:rsid w:val="3B5408EA"/>
    <w:rsid w:val="3B591509"/>
    <w:rsid w:val="3B636A6A"/>
    <w:rsid w:val="3B727A67"/>
    <w:rsid w:val="3B77476F"/>
    <w:rsid w:val="3B7C5A97"/>
    <w:rsid w:val="3B865A8D"/>
    <w:rsid w:val="3B871468"/>
    <w:rsid w:val="3B900B20"/>
    <w:rsid w:val="3B9C12B3"/>
    <w:rsid w:val="3BA11614"/>
    <w:rsid w:val="3BAC4FF5"/>
    <w:rsid w:val="3BAE0D1B"/>
    <w:rsid w:val="3BB67436"/>
    <w:rsid w:val="3BCF77AB"/>
    <w:rsid w:val="3BE8253D"/>
    <w:rsid w:val="3BE9464B"/>
    <w:rsid w:val="3BED4B09"/>
    <w:rsid w:val="3BEE7486"/>
    <w:rsid w:val="3BF1338D"/>
    <w:rsid w:val="3BFD4C2D"/>
    <w:rsid w:val="3C035B31"/>
    <w:rsid w:val="3C070FE1"/>
    <w:rsid w:val="3C0759D2"/>
    <w:rsid w:val="3C082E7D"/>
    <w:rsid w:val="3C150A06"/>
    <w:rsid w:val="3C194C34"/>
    <w:rsid w:val="3C2C73D3"/>
    <w:rsid w:val="3C3000DA"/>
    <w:rsid w:val="3C3F14A5"/>
    <w:rsid w:val="3C4019D5"/>
    <w:rsid w:val="3C40208C"/>
    <w:rsid w:val="3C415DA9"/>
    <w:rsid w:val="3C44706D"/>
    <w:rsid w:val="3C573C6A"/>
    <w:rsid w:val="3C577FBF"/>
    <w:rsid w:val="3C5B5A8E"/>
    <w:rsid w:val="3C64290E"/>
    <w:rsid w:val="3C6A517F"/>
    <w:rsid w:val="3C713C7A"/>
    <w:rsid w:val="3C7679FC"/>
    <w:rsid w:val="3C7D4922"/>
    <w:rsid w:val="3C8151CE"/>
    <w:rsid w:val="3C836AF7"/>
    <w:rsid w:val="3C86102E"/>
    <w:rsid w:val="3C872589"/>
    <w:rsid w:val="3C9357BA"/>
    <w:rsid w:val="3C936919"/>
    <w:rsid w:val="3C9E1DAC"/>
    <w:rsid w:val="3CA35327"/>
    <w:rsid w:val="3CA44C37"/>
    <w:rsid w:val="3CAB5AE3"/>
    <w:rsid w:val="3CAC54ED"/>
    <w:rsid w:val="3CB1157B"/>
    <w:rsid w:val="3CB25605"/>
    <w:rsid w:val="3CBC1963"/>
    <w:rsid w:val="3CCD445B"/>
    <w:rsid w:val="3CD736BB"/>
    <w:rsid w:val="3CDF7858"/>
    <w:rsid w:val="3CEF53CA"/>
    <w:rsid w:val="3CF86A1C"/>
    <w:rsid w:val="3CFD03C0"/>
    <w:rsid w:val="3D0238DF"/>
    <w:rsid w:val="3D0F6B0F"/>
    <w:rsid w:val="3D110018"/>
    <w:rsid w:val="3D113EFB"/>
    <w:rsid w:val="3D1C3F80"/>
    <w:rsid w:val="3D1D07CC"/>
    <w:rsid w:val="3D216EA7"/>
    <w:rsid w:val="3D2C6B87"/>
    <w:rsid w:val="3D314191"/>
    <w:rsid w:val="3D344362"/>
    <w:rsid w:val="3D487105"/>
    <w:rsid w:val="3D4E0D46"/>
    <w:rsid w:val="3D581568"/>
    <w:rsid w:val="3D5D6575"/>
    <w:rsid w:val="3D6435F1"/>
    <w:rsid w:val="3D726ACF"/>
    <w:rsid w:val="3D856AFA"/>
    <w:rsid w:val="3D862811"/>
    <w:rsid w:val="3D9C41F4"/>
    <w:rsid w:val="3DB27C50"/>
    <w:rsid w:val="3DB87321"/>
    <w:rsid w:val="3DC05144"/>
    <w:rsid w:val="3DC35A4B"/>
    <w:rsid w:val="3DC84BC0"/>
    <w:rsid w:val="3DCA672B"/>
    <w:rsid w:val="3DDA03CF"/>
    <w:rsid w:val="3DF26BE9"/>
    <w:rsid w:val="3DF65767"/>
    <w:rsid w:val="3DF76428"/>
    <w:rsid w:val="3DFB491B"/>
    <w:rsid w:val="3E0A33A7"/>
    <w:rsid w:val="3E0E0BD2"/>
    <w:rsid w:val="3E1C6372"/>
    <w:rsid w:val="3E1F72F1"/>
    <w:rsid w:val="3E262BD0"/>
    <w:rsid w:val="3E2D4DBF"/>
    <w:rsid w:val="3E3B2D66"/>
    <w:rsid w:val="3E4020A3"/>
    <w:rsid w:val="3E4419D2"/>
    <w:rsid w:val="3E516967"/>
    <w:rsid w:val="3E547B0F"/>
    <w:rsid w:val="3E6508EA"/>
    <w:rsid w:val="3E67505B"/>
    <w:rsid w:val="3E6F0DAD"/>
    <w:rsid w:val="3E715CAF"/>
    <w:rsid w:val="3E795B96"/>
    <w:rsid w:val="3E8C77BD"/>
    <w:rsid w:val="3EA15AF2"/>
    <w:rsid w:val="3EBC6F06"/>
    <w:rsid w:val="3ED37478"/>
    <w:rsid w:val="3ED43064"/>
    <w:rsid w:val="3ED6653D"/>
    <w:rsid w:val="3ED7094C"/>
    <w:rsid w:val="3EE469B3"/>
    <w:rsid w:val="3EE85695"/>
    <w:rsid w:val="3EEF6ED9"/>
    <w:rsid w:val="3EF211B4"/>
    <w:rsid w:val="3EF5165C"/>
    <w:rsid w:val="3EF7783A"/>
    <w:rsid w:val="3EFB2702"/>
    <w:rsid w:val="3F006496"/>
    <w:rsid w:val="3F006FC9"/>
    <w:rsid w:val="3F0D1445"/>
    <w:rsid w:val="3F117B64"/>
    <w:rsid w:val="3F154458"/>
    <w:rsid w:val="3F2059B7"/>
    <w:rsid w:val="3F206DE6"/>
    <w:rsid w:val="3F294FA8"/>
    <w:rsid w:val="3F2C47C5"/>
    <w:rsid w:val="3F2D6A1D"/>
    <w:rsid w:val="3F326356"/>
    <w:rsid w:val="3F467BC2"/>
    <w:rsid w:val="3F504284"/>
    <w:rsid w:val="3F5B0EAC"/>
    <w:rsid w:val="3F5C2F41"/>
    <w:rsid w:val="3F6504D8"/>
    <w:rsid w:val="3F823EFC"/>
    <w:rsid w:val="3F84338B"/>
    <w:rsid w:val="3F8529EC"/>
    <w:rsid w:val="3F8552F8"/>
    <w:rsid w:val="3F867C4E"/>
    <w:rsid w:val="3F8B651E"/>
    <w:rsid w:val="3F925E15"/>
    <w:rsid w:val="3F95319B"/>
    <w:rsid w:val="3F983416"/>
    <w:rsid w:val="3F9B4AB1"/>
    <w:rsid w:val="3FA624AE"/>
    <w:rsid w:val="3FA96E7E"/>
    <w:rsid w:val="3FA97B25"/>
    <w:rsid w:val="3FAF06B8"/>
    <w:rsid w:val="3FB10C0A"/>
    <w:rsid w:val="3FBD400E"/>
    <w:rsid w:val="3FC23320"/>
    <w:rsid w:val="3FCC23D9"/>
    <w:rsid w:val="3FDF0E58"/>
    <w:rsid w:val="3FE03EC3"/>
    <w:rsid w:val="3FE454C2"/>
    <w:rsid w:val="3FEA5ED1"/>
    <w:rsid w:val="3FF263BF"/>
    <w:rsid w:val="40012732"/>
    <w:rsid w:val="400C0732"/>
    <w:rsid w:val="400F4F1D"/>
    <w:rsid w:val="40154644"/>
    <w:rsid w:val="4023596A"/>
    <w:rsid w:val="40262672"/>
    <w:rsid w:val="40281D48"/>
    <w:rsid w:val="403130E9"/>
    <w:rsid w:val="403C1DF7"/>
    <w:rsid w:val="403D74C5"/>
    <w:rsid w:val="404F2C64"/>
    <w:rsid w:val="40546BE3"/>
    <w:rsid w:val="4062615C"/>
    <w:rsid w:val="406D4BB3"/>
    <w:rsid w:val="40703903"/>
    <w:rsid w:val="407E218A"/>
    <w:rsid w:val="407E2C1F"/>
    <w:rsid w:val="407F2671"/>
    <w:rsid w:val="408319E2"/>
    <w:rsid w:val="408C612A"/>
    <w:rsid w:val="408F4E3C"/>
    <w:rsid w:val="409012AA"/>
    <w:rsid w:val="409765BD"/>
    <w:rsid w:val="409C1623"/>
    <w:rsid w:val="409E4F2C"/>
    <w:rsid w:val="409F297E"/>
    <w:rsid w:val="40AC1BBA"/>
    <w:rsid w:val="40AE4F0E"/>
    <w:rsid w:val="40C40CED"/>
    <w:rsid w:val="40C91C74"/>
    <w:rsid w:val="40CA4B93"/>
    <w:rsid w:val="40DF3958"/>
    <w:rsid w:val="40E21221"/>
    <w:rsid w:val="40EC2863"/>
    <w:rsid w:val="40EC482C"/>
    <w:rsid w:val="40FD6D7C"/>
    <w:rsid w:val="41016A0E"/>
    <w:rsid w:val="410300CA"/>
    <w:rsid w:val="410473FB"/>
    <w:rsid w:val="412254FF"/>
    <w:rsid w:val="412D4175"/>
    <w:rsid w:val="412F0AC5"/>
    <w:rsid w:val="41360870"/>
    <w:rsid w:val="41422EDD"/>
    <w:rsid w:val="4148404A"/>
    <w:rsid w:val="41497AAE"/>
    <w:rsid w:val="414D1D75"/>
    <w:rsid w:val="414F323E"/>
    <w:rsid w:val="41691C16"/>
    <w:rsid w:val="416F76FD"/>
    <w:rsid w:val="41713760"/>
    <w:rsid w:val="417163CB"/>
    <w:rsid w:val="417D7CE3"/>
    <w:rsid w:val="417F68C9"/>
    <w:rsid w:val="41866187"/>
    <w:rsid w:val="41877FA0"/>
    <w:rsid w:val="41885549"/>
    <w:rsid w:val="418B41D1"/>
    <w:rsid w:val="418D2525"/>
    <w:rsid w:val="418E250C"/>
    <w:rsid w:val="41903027"/>
    <w:rsid w:val="4195281B"/>
    <w:rsid w:val="419A6335"/>
    <w:rsid w:val="41A655AC"/>
    <w:rsid w:val="41A804C6"/>
    <w:rsid w:val="41C73EA3"/>
    <w:rsid w:val="41CC2A26"/>
    <w:rsid w:val="41CE4DC6"/>
    <w:rsid w:val="41D139B9"/>
    <w:rsid w:val="41D31B4F"/>
    <w:rsid w:val="41D536C0"/>
    <w:rsid w:val="41D65937"/>
    <w:rsid w:val="41DD6C93"/>
    <w:rsid w:val="41F413AD"/>
    <w:rsid w:val="41F863CF"/>
    <w:rsid w:val="420212F7"/>
    <w:rsid w:val="4216755E"/>
    <w:rsid w:val="42176017"/>
    <w:rsid w:val="421F3FDC"/>
    <w:rsid w:val="42227DA4"/>
    <w:rsid w:val="42331B08"/>
    <w:rsid w:val="42342739"/>
    <w:rsid w:val="423A3DA9"/>
    <w:rsid w:val="424459E3"/>
    <w:rsid w:val="42462C8C"/>
    <w:rsid w:val="42564D8A"/>
    <w:rsid w:val="425B7885"/>
    <w:rsid w:val="42603482"/>
    <w:rsid w:val="426C70DC"/>
    <w:rsid w:val="42801298"/>
    <w:rsid w:val="42865881"/>
    <w:rsid w:val="428E70FE"/>
    <w:rsid w:val="429C33D2"/>
    <w:rsid w:val="429F1A6E"/>
    <w:rsid w:val="42A67DB2"/>
    <w:rsid w:val="42BB6669"/>
    <w:rsid w:val="42C51D64"/>
    <w:rsid w:val="42C87AF1"/>
    <w:rsid w:val="42CE7613"/>
    <w:rsid w:val="42D214DA"/>
    <w:rsid w:val="42DF39C2"/>
    <w:rsid w:val="42EC5795"/>
    <w:rsid w:val="42ED16FB"/>
    <w:rsid w:val="42F37EDE"/>
    <w:rsid w:val="42F62855"/>
    <w:rsid w:val="43024E1B"/>
    <w:rsid w:val="43062C2D"/>
    <w:rsid w:val="430E5F80"/>
    <w:rsid w:val="431A259F"/>
    <w:rsid w:val="431C58EF"/>
    <w:rsid w:val="43213859"/>
    <w:rsid w:val="43264383"/>
    <w:rsid w:val="432A2164"/>
    <w:rsid w:val="43307456"/>
    <w:rsid w:val="433B7B1B"/>
    <w:rsid w:val="434F43D8"/>
    <w:rsid w:val="43522A46"/>
    <w:rsid w:val="4367628C"/>
    <w:rsid w:val="436B4948"/>
    <w:rsid w:val="436F3039"/>
    <w:rsid w:val="43710EC9"/>
    <w:rsid w:val="43726976"/>
    <w:rsid w:val="437676F5"/>
    <w:rsid w:val="437F3F5D"/>
    <w:rsid w:val="437F5FA7"/>
    <w:rsid w:val="438820BA"/>
    <w:rsid w:val="4395077D"/>
    <w:rsid w:val="439C6E9B"/>
    <w:rsid w:val="43B0699D"/>
    <w:rsid w:val="43B5465F"/>
    <w:rsid w:val="43C172FC"/>
    <w:rsid w:val="43C67052"/>
    <w:rsid w:val="43D36B70"/>
    <w:rsid w:val="43D80D7D"/>
    <w:rsid w:val="43F13D5E"/>
    <w:rsid w:val="43F42D9F"/>
    <w:rsid w:val="44017F93"/>
    <w:rsid w:val="440C1249"/>
    <w:rsid w:val="44100F74"/>
    <w:rsid w:val="4411761E"/>
    <w:rsid w:val="44190E83"/>
    <w:rsid w:val="441E43F3"/>
    <w:rsid w:val="4426421D"/>
    <w:rsid w:val="442659B6"/>
    <w:rsid w:val="4428448A"/>
    <w:rsid w:val="44394C2A"/>
    <w:rsid w:val="443F5556"/>
    <w:rsid w:val="444930FE"/>
    <w:rsid w:val="4450552F"/>
    <w:rsid w:val="44525F1A"/>
    <w:rsid w:val="44534E87"/>
    <w:rsid w:val="445B55DC"/>
    <w:rsid w:val="44663F10"/>
    <w:rsid w:val="446925C2"/>
    <w:rsid w:val="446A06A9"/>
    <w:rsid w:val="447739A3"/>
    <w:rsid w:val="447A465E"/>
    <w:rsid w:val="44837D68"/>
    <w:rsid w:val="44847F0A"/>
    <w:rsid w:val="44864465"/>
    <w:rsid w:val="448D0C7F"/>
    <w:rsid w:val="448D51FD"/>
    <w:rsid w:val="449B09BB"/>
    <w:rsid w:val="449F63BF"/>
    <w:rsid w:val="44A779A4"/>
    <w:rsid w:val="44AF630B"/>
    <w:rsid w:val="44B152DD"/>
    <w:rsid w:val="44BD3C65"/>
    <w:rsid w:val="44C67B96"/>
    <w:rsid w:val="44D345F1"/>
    <w:rsid w:val="44DA4AF9"/>
    <w:rsid w:val="44DC1A49"/>
    <w:rsid w:val="44E977F4"/>
    <w:rsid w:val="44FF5257"/>
    <w:rsid w:val="450130A4"/>
    <w:rsid w:val="450A228B"/>
    <w:rsid w:val="45142AAB"/>
    <w:rsid w:val="45157BAE"/>
    <w:rsid w:val="4518732D"/>
    <w:rsid w:val="451D7653"/>
    <w:rsid w:val="45257D48"/>
    <w:rsid w:val="452A2D80"/>
    <w:rsid w:val="45380FD8"/>
    <w:rsid w:val="453A43F2"/>
    <w:rsid w:val="453D198E"/>
    <w:rsid w:val="453F52F7"/>
    <w:rsid w:val="454070FF"/>
    <w:rsid w:val="454C69F0"/>
    <w:rsid w:val="454E3E50"/>
    <w:rsid w:val="45542F0E"/>
    <w:rsid w:val="45544BDA"/>
    <w:rsid w:val="45576C1B"/>
    <w:rsid w:val="455D258A"/>
    <w:rsid w:val="45715700"/>
    <w:rsid w:val="45894A0B"/>
    <w:rsid w:val="4592321A"/>
    <w:rsid w:val="459403BD"/>
    <w:rsid w:val="459C351D"/>
    <w:rsid w:val="459F6F23"/>
    <w:rsid w:val="45A43103"/>
    <w:rsid w:val="45A811CB"/>
    <w:rsid w:val="45AA3136"/>
    <w:rsid w:val="45AE1200"/>
    <w:rsid w:val="45B2036F"/>
    <w:rsid w:val="45BB3CEF"/>
    <w:rsid w:val="45C01AE9"/>
    <w:rsid w:val="45C43971"/>
    <w:rsid w:val="45E860D9"/>
    <w:rsid w:val="45EA2047"/>
    <w:rsid w:val="45F41523"/>
    <w:rsid w:val="45F47E74"/>
    <w:rsid w:val="45FE27F1"/>
    <w:rsid w:val="460304D5"/>
    <w:rsid w:val="46033FF1"/>
    <w:rsid w:val="460A5230"/>
    <w:rsid w:val="460C2609"/>
    <w:rsid w:val="46122A22"/>
    <w:rsid w:val="461765F6"/>
    <w:rsid w:val="46251796"/>
    <w:rsid w:val="46285BB7"/>
    <w:rsid w:val="462E490F"/>
    <w:rsid w:val="4632387B"/>
    <w:rsid w:val="46334F9C"/>
    <w:rsid w:val="46360C01"/>
    <w:rsid w:val="46386F35"/>
    <w:rsid w:val="463D7BEA"/>
    <w:rsid w:val="464874CF"/>
    <w:rsid w:val="464F0C8D"/>
    <w:rsid w:val="465B620F"/>
    <w:rsid w:val="46675BF3"/>
    <w:rsid w:val="466C3930"/>
    <w:rsid w:val="467106E0"/>
    <w:rsid w:val="46792E96"/>
    <w:rsid w:val="467C298C"/>
    <w:rsid w:val="46827A60"/>
    <w:rsid w:val="4689297B"/>
    <w:rsid w:val="468F6FF5"/>
    <w:rsid w:val="469B21FB"/>
    <w:rsid w:val="46A8764F"/>
    <w:rsid w:val="46AB3A67"/>
    <w:rsid w:val="46BA76BE"/>
    <w:rsid w:val="46C11088"/>
    <w:rsid w:val="46C55C0B"/>
    <w:rsid w:val="46D6386B"/>
    <w:rsid w:val="46D72228"/>
    <w:rsid w:val="46DD1016"/>
    <w:rsid w:val="46EE5924"/>
    <w:rsid w:val="46F81C9C"/>
    <w:rsid w:val="47012818"/>
    <w:rsid w:val="470413D6"/>
    <w:rsid w:val="470571D5"/>
    <w:rsid w:val="47071CBD"/>
    <w:rsid w:val="470A6F54"/>
    <w:rsid w:val="470D3E9C"/>
    <w:rsid w:val="471024F7"/>
    <w:rsid w:val="472F05FE"/>
    <w:rsid w:val="47323D52"/>
    <w:rsid w:val="473C6AF7"/>
    <w:rsid w:val="47403C56"/>
    <w:rsid w:val="47435D58"/>
    <w:rsid w:val="47460B02"/>
    <w:rsid w:val="47530644"/>
    <w:rsid w:val="47542B71"/>
    <w:rsid w:val="47556C2A"/>
    <w:rsid w:val="47656113"/>
    <w:rsid w:val="476E47D7"/>
    <w:rsid w:val="477A31D1"/>
    <w:rsid w:val="477E3459"/>
    <w:rsid w:val="478D2DC2"/>
    <w:rsid w:val="478F1355"/>
    <w:rsid w:val="4792442F"/>
    <w:rsid w:val="47935883"/>
    <w:rsid w:val="47A37D7F"/>
    <w:rsid w:val="47A5782C"/>
    <w:rsid w:val="47A57E9F"/>
    <w:rsid w:val="47AA2D54"/>
    <w:rsid w:val="47BD3494"/>
    <w:rsid w:val="47CD7DE3"/>
    <w:rsid w:val="47CF075C"/>
    <w:rsid w:val="47D26C51"/>
    <w:rsid w:val="47E14A6E"/>
    <w:rsid w:val="47FB04D4"/>
    <w:rsid w:val="48006010"/>
    <w:rsid w:val="4807375A"/>
    <w:rsid w:val="48093365"/>
    <w:rsid w:val="480A7DD2"/>
    <w:rsid w:val="48181A09"/>
    <w:rsid w:val="48262253"/>
    <w:rsid w:val="482A36B4"/>
    <w:rsid w:val="482C5823"/>
    <w:rsid w:val="48360911"/>
    <w:rsid w:val="483C00A6"/>
    <w:rsid w:val="484175A6"/>
    <w:rsid w:val="48562D95"/>
    <w:rsid w:val="48570C24"/>
    <w:rsid w:val="485A2424"/>
    <w:rsid w:val="485A46E3"/>
    <w:rsid w:val="485F3D5B"/>
    <w:rsid w:val="486314FE"/>
    <w:rsid w:val="48655D08"/>
    <w:rsid w:val="486D4673"/>
    <w:rsid w:val="486F226C"/>
    <w:rsid w:val="48752F77"/>
    <w:rsid w:val="48827883"/>
    <w:rsid w:val="48881D3D"/>
    <w:rsid w:val="488830F4"/>
    <w:rsid w:val="48896A11"/>
    <w:rsid w:val="489C75EA"/>
    <w:rsid w:val="48AB1721"/>
    <w:rsid w:val="48BA700A"/>
    <w:rsid w:val="48BD04E7"/>
    <w:rsid w:val="48C54E4E"/>
    <w:rsid w:val="48D5093C"/>
    <w:rsid w:val="48E11AF1"/>
    <w:rsid w:val="48E305C6"/>
    <w:rsid w:val="48ED0C77"/>
    <w:rsid w:val="48F14900"/>
    <w:rsid w:val="490A4DD4"/>
    <w:rsid w:val="490E7A14"/>
    <w:rsid w:val="4920155F"/>
    <w:rsid w:val="49212131"/>
    <w:rsid w:val="493632A5"/>
    <w:rsid w:val="49363FC6"/>
    <w:rsid w:val="493E3A8C"/>
    <w:rsid w:val="49405EE1"/>
    <w:rsid w:val="49540DD4"/>
    <w:rsid w:val="49586822"/>
    <w:rsid w:val="4959265E"/>
    <w:rsid w:val="495F1E04"/>
    <w:rsid w:val="4962186E"/>
    <w:rsid w:val="496D600B"/>
    <w:rsid w:val="496E366B"/>
    <w:rsid w:val="496F7D63"/>
    <w:rsid w:val="49760EBD"/>
    <w:rsid w:val="497A1EFF"/>
    <w:rsid w:val="4983176D"/>
    <w:rsid w:val="49900F39"/>
    <w:rsid w:val="49904A43"/>
    <w:rsid w:val="499A1A0D"/>
    <w:rsid w:val="49A86B2A"/>
    <w:rsid w:val="49AB4076"/>
    <w:rsid w:val="49AB770B"/>
    <w:rsid w:val="49B275AC"/>
    <w:rsid w:val="49B57A13"/>
    <w:rsid w:val="49BF72F6"/>
    <w:rsid w:val="49C10DA1"/>
    <w:rsid w:val="49CB0BA0"/>
    <w:rsid w:val="49CB66E7"/>
    <w:rsid w:val="49E458A4"/>
    <w:rsid w:val="49ED34F0"/>
    <w:rsid w:val="49FB7D0F"/>
    <w:rsid w:val="49FC547D"/>
    <w:rsid w:val="49FD55A8"/>
    <w:rsid w:val="4A1231A7"/>
    <w:rsid w:val="4A1332BA"/>
    <w:rsid w:val="4A200BB2"/>
    <w:rsid w:val="4A221567"/>
    <w:rsid w:val="4A240A24"/>
    <w:rsid w:val="4A291C8F"/>
    <w:rsid w:val="4A2A5023"/>
    <w:rsid w:val="4A3D2D9E"/>
    <w:rsid w:val="4A3E13EE"/>
    <w:rsid w:val="4A4A5AD7"/>
    <w:rsid w:val="4A4B6463"/>
    <w:rsid w:val="4A4E5E9B"/>
    <w:rsid w:val="4A506E19"/>
    <w:rsid w:val="4A642249"/>
    <w:rsid w:val="4A794006"/>
    <w:rsid w:val="4A7964E4"/>
    <w:rsid w:val="4A817115"/>
    <w:rsid w:val="4A820EF8"/>
    <w:rsid w:val="4A8423CD"/>
    <w:rsid w:val="4A8502A5"/>
    <w:rsid w:val="4A9C7B57"/>
    <w:rsid w:val="4A9E5001"/>
    <w:rsid w:val="4AAF7A84"/>
    <w:rsid w:val="4AB43F84"/>
    <w:rsid w:val="4AB94A7A"/>
    <w:rsid w:val="4AC11DC6"/>
    <w:rsid w:val="4AC92251"/>
    <w:rsid w:val="4AC94EFC"/>
    <w:rsid w:val="4ACA19E0"/>
    <w:rsid w:val="4ACB4CAD"/>
    <w:rsid w:val="4ACD5448"/>
    <w:rsid w:val="4AD15B6E"/>
    <w:rsid w:val="4AD2613C"/>
    <w:rsid w:val="4AD51140"/>
    <w:rsid w:val="4AD87D78"/>
    <w:rsid w:val="4ADB0202"/>
    <w:rsid w:val="4ADC5121"/>
    <w:rsid w:val="4AE23808"/>
    <w:rsid w:val="4AE40648"/>
    <w:rsid w:val="4AE643CF"/>
    <w:rsid w:val="4AE9719B"/>
    <w:rsid w:val="4AEA64BD"/>
    <w:rsid w:val="4AEF1E3E"/>
    <w:rsid w:val="4AF120AA"/>
    <w:rsid w:val="4AF57E7B"/>
    <w:rsid w:val="4AF7189E"/>
    <w:rsid w:val="4AF83B42"/>
    <w:rsid w:val="4B0575BD"/>
    <w:rsid w:val="4B12661D"/>
    <w:rsid w:val="4B1639A9"/>
    <w:rsid w:val="4B186A38"/>
    <w:rsid w:val="4B203499"/>
    <w:rsid w:val="4B213E5B"/>
    <w:rsid w:val="4B240382"/>
    <w:rsid w:val="4B2A26DE"/>
    <w:rsid w:val="4B386E2C"/>
    <w:rsid w:val="4B3D17D2"/>
    <w:rsid w:val="4B3E43C0"/>
    <w:rsid w:val="4B3E55C3"/>
    <w:rsid w:val="4B5B6E76"/>
    <w:rsid w:val="4B925D1B"/>
    <w:rsid w:val="4B9F019E"/>
    <w:rsid w:val="4BAE5BEF"/>
    <w:rsid w:val="4BB013A5"/>
    <w:rsid w:val="4BBD3BCD"/>
    <w:rsid w:val="4BBD75EC"/>
    <w:rsid w:val="4BC03EEF"/>
    <w:rsid w:val="4BC63A01"/>
    <w:rsid w:val="4BCA1943"/>
    <w:rsid w:val="4BD64A86"/>
    <w:rsid w:val="4BD67B81"/>
    <w:rsid w:val="4BEA4569"/>
    <w:rsid w:val="4BFF04E3"/>
    <w:rsid w:val="4C043925"/>
    <w:rsid w:val="4C0E4C76"/>
    <w:rsid w:val="4C1E25F9"/>
    <w:rsid w:val="4C263CF8"/>
    <w:rsid w:val="4C266A77"/>
    <w:rsid w:val="4C4222CE"/>
    <w:rsid w:val="4C4E5A0F"/>
    <w:rsid w:val="4C601B9B"/>
    <w:rsid w:val="4C611B15"/>
    <w:rsid w:val="4C6A77C2"/>
    <w:rsid w:val="4C737798"/>
    <w:rsid w:val="4C755D83"/>
    <w:rsid w:val="4C7866AB"/>
    <w:rsid w:val="4C921C28"/>
    <w:rsid w:val="4C927CCE"/>
    <w:rsid w:val="4C9764D3"/>
    <w:rsid w:val="4CA226A7"/>
    <w:rsid w:val="4CA64754"/>
    <w:rsid w:val="4CB05275"/>
    <w:rsid w:val="4CB374BA"/>
    <w:rsid w:val="4CBB737A"/>
    <w:rsid w:val="4CC01483"/>
    <w:rsid w:val="4CC029F7"/>
    <w:rsid w:val="4CC70848"/>
    <w:rsid w:val="4CCC51D6"/>
    <w:rsid w:val="4CD01C32"/>
    <w:rsid w:val="4CD3028E"/>
    <w:rsid w:val="4CDA557C"/>
    <w:rsid w:val="4CE76816"/>
    <w:rsid w:val="4CED48EF"/>
    <w:rsid w:val="4CFE6FBA"/>
    <w:rsid w:val="4D0766D2"/>
    <w:rsid w:val="4D1B71E4"/>
    <w:rsid w:val="4D232B5B"/>
    <w:rsid w:val="4D2829FA"/>
    <w:rsid w:val="4D317DAF"/>
    <w:rsid w:val="4D365D9E"/>
    <w:rsid w:val="4D3733D2"/>
    <w:rsid w:val="4D4B31E8"/>
    <w:rsid w:val="4D582E37"/>
    <w:rsid w:val="4D725D9F"/>
    <w:rsid w:val="4D751B00"/>
    <w:rsid w:val="4D775D7E"/>
    <w:rsid w:val="4D792B0B"/>
    <w:rsid w:val="4D7B0B41"/>
    <w:rsid w:val="4D7D0C79"/>
    <w:rsid w:val="4D7F0C80"/>
    <w:rsid w:val="4D7F47FF"/>
    <w:rsid w:val="4D9A3FED"/>
    <w:rsid w:val="4D9F38C4"/>
    <w:rsid w:val="4DA86B7E"/>
    <w:rsid w:val="4DB0021A"/>
    <w:rsid w:val="4DB350A6"/>
    <w:rsid w:val="4DC659E7"/>
    <w:rsid w:val="4DD17A7D"/>
    <w:rsid w:val="4DE04571"/>
    <w:rsid w:val="4DEF19EA"/>
    <w:rsid w:val="4DF309B1"/>
    <w:rsid w:val="4E0331F5"/>
    <w:rsid w:val="4E045FF4"/>
    <w:rsid w:val="4E0554D4"/>
    <w:rsid w:val="4E0B02D7"/>
    <w:rsid w:val="4E1573DF"/>
    <w:rsid w:val="4E1A6497"/>
    <w:rsid w:val="4E304A76"/>
    <w:rsid w:val="4E390C9A"/>
    <w:rsid w:val="4E3E5EE3"/>
    <w:rsid w:val="4E447524"/>
    <w:rsid w:val="4E460683"/>
    <w:rsid w:val="4E4C631D"/>
    <w:rsid w:val="4E4D7831"/>
    <w:rsid w:val="4E571FB5"/>
    <w:rsid w:val="4E677D27"/>
    <w:rsid w:val="4E703706"/>
    <w:rsid w:val="4E753694"/>
    <w:rsid w:val="4E796D0B"/>
    <w:rsid w:val="4E7A5722"/>
    <w:rsid w:val="4E7A6FB6"/>
    <w:rsid w:val="4E7E0ABF"/>
    <w:rsid w:val="4E832097"/>
    <w:rsid w:val="4E851B23"/>
    <w:rsid w:val="4E854672"/>
    <w:rsid w:val="4E8C50C8"/>
    <w:rsid w:val="4E8D6ADE"/>
    <w:rsid w:val="4E8E0C32"/>
    <w:rsid w:val="4E9B4C01"/>
    <w:rsid w:val="4E9C0997"/>
    <w:rsid w:val="4EBB34A7"/>
    <w:rsid w:val="4EC07B20"/>
    <w:rsid w:val="4EC349DE"/>
    <w:rsid w:val="4EC7089F"/>
    <w:rsid w:val="4ECD0D4E"/>
    <w:rsid w:val="4ED25F30"/>
    <w:rsid w:val="4ED32A6E"/>
    <w:rsid w:val="4ED83D6A"/>
    <w:rsid w:val="4EEB1A8E"/>
    <w:rsid w:val="4F015680"/>
    <w:rsid w:val="4F041110"/>
    <w:rsid w:val="4F0713BA"/>
    <w:rsid w:val="4F202ED4"/>
    <w:rsid w:val="4F3C0C3D"/>
    <w:rsid w:val="4F4508E3"/>
    <w:rsid w:val="4F4D4D9D"/>
    <w:rsid w:val="4F552967"/>
    <w:rsid w:val="4F6112A5"/>
    <w:rsid w:val="4F726E90"/>
    <w:rsid w:val="4F864F87"/>
    <w:rsid w:val="4F8B72AC"/>
    <w:rsid w:val="4F920B6D"/>
    <w:rsid w:val="4F95796E"/>
    <w:rsid w:val="4F9C7BEA"/>
    <w:rsid w:val="4FA01C12"/>
    <w:rsid w:val="4FAB6E10"/>
    <w:rsid w:val="4FB30230"/>
    <w:rsid w:val="4FB517D1"/>
    <w:rsid w:val="4FB6306A"/>
    <w:rsid w:val="4FB7274B"/>
    <w:rsid w:val="4FB82F93"/>
    <w:rsid w:val="4FC966EE"/>
    <w:rsid w:val="4FCE1F16"/>
    <w:rsid w:val="4FD65F66"/>
    <w:rsid w:val="4FD731B2"/>
    <w:rsid w:val="4FD73EA7"/>
    <w:rsid w:val="4FDA4C84"/>
    <w:rsid w:val="4FE02481"/>
    <w:rsid w:val="4FE3604E"/>
    <w:rsid w:val="4FE6601D"/>
    <w:rsid w:val="4FEB1639"/>
    <w:rsid w:val="4FF105E6"/>
    <w:rsid w:val="4FF13291"/>
    <w:rsid w:val="4FF517B8"/>
    <w:rsid w:val="4FF85B09"/>
    <w:rsid w:val="50164854"/>
    <w:rsid w:val="50171F79"/>
    <w:rsid w:val="501E2EBF"/>
    <w:rsid w:val="50200A50"/>
    <w:rsid w:val="50270315"/>
    <w:rsid w:val="502A3361"/>
    <w:rsid w:val="502B6D9B"/>
    <w:rsid w:val="502E5FF9"/>
    <w:rsid w:val="50385FF3"/>
    <w:rsid w:val="503E02E8"/>
    <w:rsid w:val="50426FF0"/>
    <w:rsid w:val="504C4B10"/>
    <w:rsid w:val="5053139F"/>
    <w:rsid w:val="506369DD"/>
    <w:rsid w:val="506632C3"/>
    <w:rsid w:val="50765E74"/>
    <w:rsid w:val="507D3BB9"/>
    <w:rsid w:val="508F47A8"/>
    <w:rsid w:val="50A12A79"/>
    <w:rsid w:val="50A821A6"/>
    <w:rsid w:val="50B63897"/>
    <w:rsid w:val="50B70ED0"/>
    <w:rsid w:val="50BC15DE"/>
    <w:rsid w:val="50BD5EAA"/>
    <w:rsid w:val="50BF5A5F"/>
    <w:rsid w:val="50C12337"/>
    <w:rsid w:val="50C214A6"/>
    <w:rsid w:val="50D85E80"/>
    <w:rsid w:val="50DB21D1"/>
    <w:rsid w:val="50DF297E"/>
    <w:rsid w:val="50E94BAE"/>
    <w:rsid w:val="50ED4403"/>
    <w:rsid w:val="50F27F12"/>
    <w:rsid w:val="50F30CFC"/>
    <w:rsid w:val="50F8782A"/>
    <w:rsid w:val="51016B54"/>
    <w:rsid w:val="5116645C"/>
    <w:rsid w:val="51207089"/>
    <w:rsid w:val="51327700"/>
    <w:rsid w:val="513C01F9"/>
    <w:rsid w:val="513C51A7"/>
    <w:rsid w:val="514807EA"/>
    <w:rsid w:val="514F3B31"/>
    <w:rsid w:val="515260C5"/>
    <w:rsid w:val="51532141"/>
    <w:rsid w:val="51541B6D"/>
    <w:rsid w:val="515F49F2"/>
    <w:rsid w:val="51710500"/>
    <w:rsid w:val="51751CA5"/>
    <w:rsid w:val="51775A33"/>
    <w:rsid w:val="519130C5"/>
    <w:rsid w:val="51952E66"/>
    <w:rsid w:val="519A0E0E"/>
    <w:rsid w:val="519E6E22"/>
    <w:rsid w:val="51A82393"/>
    <w:rsid w:val="51A946B6"/>
    <w:rsid w:val="51B11BC3"/>
    <w:rsid w:val="51B34AD1"/>
    <w:rsid w:val="51C1601A"/>
    <w:rsid w:val="51C44CA6"/>
    <w:rsid w:val="51C46270"/>
    <w:rsid w:val="51D31C11"/>
    <w:rsid w:val="51D87974"/>
    <w:rsid w:val="51DA4849"/>
    <w:rsid w:val="51E262C6"/>
    <w:rsid w:val="51E86931"/>
    <w:rsid w:val="51F11400"/>
    <w:rsid w:val="51F16B78"/>
    <w:rsid w:val="51FB4680"/>
    <w:rsid w:val="52001F0C"/>
    <w:rsid w:val="5201350D"/>
    <w:rsid w:val="520B356B"/>
    <w:rsid w:val="520B41ED"/>
    <w:rsid w:val="520E2DFF"/>
    <w:rsid w:val="521638DB"/>
    <w:rsid w:val="521A4021"/>
    <w:rsid w:val="52272317"/>
    <w:rsid w:val="52323B0A"/>
    <w:rsid w:val="523C1B81"/>
    <w:rsid w:val="5244348D"/>
    <w:rsid w:val="524651D1"/>
    <w:rsid w:val="524A354F"/>
    <w:rsid w:val="52511BB1"/>
    <w:rsid w:val="525707B9"/>
    <w:rsid w:val="525F4831"/>
    <w:rsid w:val="52786E94"/>
    <w:rsid w:val="52844F99"/>
    <w:rsid w:val="528C390E"/>
    <w:rsid w:val="52AC0018"/>
    <w:rsid w:val="52C463DF"/>
    <w:rsid w:val="52C7193F"/>
    <w:rsid w:val="52C81D3B"/>
    <w:rsid w:val="52C83F5F"/>
    <w:rsid w:val="52CA2481"/>
    <w:rsid w:val="52CA3BE0"/>
    <w:rsid w:val="52CF692B"/>
    <w:rsid w:val="52D828FA"/>
    <w:rsid w:val="52DB4249"/>
    <w:rsid w:val="52E73CC0"/>
    <w:rsid w:val="52F94660"/>
    <w:rsid w:val="52F97419"/>
    <w:rsid w:val="52FB11C0"/>
    <w:rsid w:val="52FC4DF5"/>
    <w:rsid w:val="52FF3279"/>
    <w:rsid w:val="530743AC"/>
    <w:rsid w:val="530F6003"/>
    <w:rsid w:val="53176DC9"/>
    <w:rsid w:val="531C47F3"/>
    <w:rsid w:val="532A2426"/>
    <w:rsid w:val="532B4024"/>
    <w:rsid w:val="53300227"/>
    <w:rsid w:val="53321FFF"/>
    <w:rsid w:val="53372E75"/>
    <w:rsid w:val="533857C9"/>
    <w:rsid w:val="5345324B"/>
    <w:rsid w:val="535D3769"/>
    <w:rsid w:val="5372025D"/>
    <w:rsid w:val="537566D7"/>
    <w:rsid w:val="538614F7"/>
    <w:rsid w:val="538A6C59"/>
    <w:rsid w:val="5393644D"/>
    <w:rsid w:val="53A6040F"/>
    <w:rsid w:val="53AB282A"/>
    <w:rsid w:val="53B12403"/>
    <w:rsid w:val="53BE5679"/>
    <w:rsid w:val="53CB0DB2"/>
    <w:rsid w:val="53D46A24"/>
    <w:rsid w:val="53E50AD1"/>
    <w:rsid w:val="53EE59E6"/>
    <w:rsid w:val="53F83FBD"/>
    <w:rsid w:val="53F84AB9"/>
    <w:rsid w:val="53FE48E9"/>
    <w:rsid w:val="540349A2"/>
    <w:rsid w:val="54286E98"/>
    <w:rsid w:val="543A1A54"/>
    <w:rsid w:val="54404ED1"/>
    <w:rsid w:val="544A494B"/>
    <w:rsid w:val="544D0B4C"/>
    <w:rsid w:val="54520D87"/>
    <w:rsid w:val="54562BF7"/>
    <w:rsid w:val="54624559"/>
    <w:rsid w:val="547324DB"/>
    <w:rsid w:val="547557BC"/>
    <w:rsid w:val="548504EC"/>
    <w:rsid w:val="54862EF9"/>
    <w:rsid w:val="548749A6"/>
    <w:rsid w:val="54880E12"/>
    <w:rsid w:val="548A6304"/>
    <w:rsid w:val="54911CDA"/>
    <w:rsid w:val="5496495F"/>
    <w:rsid w:val="54971BC9"/>
    <w:rsid w:val="549A1665"/>
    <w:rsid w:val="549A68D3"/>
    <w:rsid w:val="54A736E9"/>
    <w:rsid w:val="54A87233"/>
    <w:rsid w:val="54B95053"/>
    <w:rsid w:val="54BA6659"/>
    <w:rsid w:val="54CD00F1"/>
    <w:rsid w:val="54CE3C2E"/>
    <w:rsid w:val="54D97EB8"/>
    <w:rsid w:val="54F61DBF"/>
    <w:rsid w:val="54FB59AA"/>
    <w:rsid w:val="55182C9F"/>
    <w:rsid w:val="55184DB9"/>
    <w:rsid w:val="55201325"/>
    <w:rsid w:val="55203EB3"/>
    <w:rsid w:val="55233034"/>
    <w:rsid w:val="55347509"/>
    <w:rsid w:val="553F2BB0"/>
    <w:rsid w:val="554816A1"/>
    <w:rsid w:val="554B0A7B"/>
    <w:rsid w:val="554F3270"/>
    <w:rsid w:val="55577584"/>
    <w:rsid w:val="555D25CF"/>
    <w:rsid w:val="55605D04"/>
    <w:rsid w:val="556217D2"/>
    <w:rsid w:val="55643EFC"/>
    <w:rsid w:val="556B5714"/>
    <w:rsid w:val="557300D5"/>
    <w:rsid w:val="55741BA8"/>
    <w:rsid w:val="55761765"/>
    <w:rsid w:val="55765670"/>
    <w:rsid w:val="557D46C5"/>
    <w:rsid w:val="557F6F4B"/>
    <w:rsid w:val="559C2172"/>
    <w:rsid w:val="559C68F6"/>
    <w:rsid w:val="55B13EFB"/>
    <w:rsid w:val="55BD6292"/>
    <w:rsid w:val="55C871F7"/>
    <w:rsid w:val="55D14A57"/>
    <w:rsid w:val="55E34810"/>
    <w:rsid w:val="55F345C4"/>
    <w:rsid w:val="560824DB"/>
    <w:rsid w:val="561E6F9F"/>
    <w:rsid w:val="5621020E"/>
    <w:rsid w:val="563C1D0F"/>
    <w:rsid w:val="56432748"/>
    <w:rsid w:val="56466F58"/>
    <w:rsid w:val="564A3181"/>
    <w:rsid w:val="564E3840"/>
    <w:rsid w:val="565A14AF"/>
    <w:rsid w:val="566A0145"/>
    <w:rsid w:val="5676074D"/>
    <w:rsid w:val="56784FE0"/>
    <w:rsid w:val="56821DB7"/>
    <w:rsid w:val="568B4A75"/>
    <w:rsid w:val="568D13EA"/>
    <w:rsid w:val="568D16A2"/>
    <w:rsid w:val="56921DEF"/>
    <w:rsid w:val="56966656"/>
    <w:rsid w:val="569A2483"/>
    <w:rsid w:val="56A324A2"/>
    <w:rsid w:val="56A97C5D"/>
    <w:rsid w:val="56B77EF4"/>
    <w:rsid w:val="56CD13B0"/>
    <w:rsid w:val="56CF38C7"/>
    <w:rsid w:val="56D425FB"/>
    <w:rsid w:val="56D73FFA"/>
    <w:rsid w:val="56DF7E08"/>
    <w:rsid w:val="56E805C4"/>
    <w:rsid w:val="56EF4DAE"/>
    <w:rsid w:val="56F527AE"/>
    <w:rsid w:val="57075B85"/>
    <w:rsid w:val="5709507E"/>
    <w:rsid w:val="571217E9"/>
    <w:rsid w:val="571D7719"/>
    <w:rsid w:val="5741424F"/>
    <w:rsid w:val="574967EF"/>
    <w:rsid w:val="57550D97"/>
    <w:rsid w:val="575D117E"/>
    <w:rsid w:val="576A37ED"/>
    <w:rsid w:val="57740C5F"/>
    <w:rsid w:val="57771239"/>
    <w:rsid w:val="57855962"/>
    <w:rsid w:val="578979F6"/>
    <w:rsid w:val="578C1D53"/>
    <w:rsid w:val="578F3690"/>
    <w:rsid w:val="57945FFD"/>
    <w:rsid w:val="579D5302"/>
    <w:rsid w:val="57A33D1C"/>
    <w:rsid w:val="57A965DD"/>
    <w:rsid w:val="57B12DD9"/>
    <w:rsid w:val="57B91F7F"/>
    <w:rsid w:val="57BA6EAF"/>
    <w:rsid w:val="57BC1226"/>
    <w:rsid w:val="57C00FA1"/>
    <w:rsid w:val="57C64002"/>
    <w:rsid w:val="57D658CD"/>
    <w:rsid w:val="57DD275F"/>
    <w:rsid w:val="57E14C90"/>
    <w:rsid w:val="57E15B8E"/>
    <w:rsid w:val="57E972DB"/>
    <w:rsid w:val="57F005EE"/>
    <w:rsid w:val="57F40682"/>
    <w:rsid w:val="57FB79C7"/>
    <w:rsid w:val="580919CB"/>
    <w:rsid w:val="580F592E"/>
    <w:rsid w:val="58173790"/>
    <w:rsid w:val="581C154F"/>
    <w:rsid w:val="582715CE"/>
    <w:rsid w:val="582A7D1A"/>
    <w:rsid w:val="58352B95"/>
    <w:rsid w:val="583B5AC1"/>
    <w:rsid w:val="583C68DA"/>
    <w:rsid w:val="5847764C"/>
    <w:rsid w:val="584A04FC"/>
    <w:rsid w:val="5859319F"/>
    <w:rsid w:val="586A4F1D"/>
    <w:rsid w:val="586B447A"/>
    <w:rsid w:val="587536B8"/>
    <w:rsid w:val="58862BB7"/>
    <w:rsid w:val="58870AB5"/>
    <w:rsid w:val="58981497"/>
    <w:rsid w:val="589A2F8A"/>
    <w:rsid w:val="58B82BF7"/>
    <w:rsid w:val="58B86A77"/>
    <w:rsid w:val="58B94B90"/>
    <w:rsid w:val="58C51217"/>
    <w:rsid w:val="58CC0441"/>
    <w:rsid w:val="58D60FBE"/>
    <w:rsid w:val="58D925FF"/>
    <w:rsid w:val="58DD0CB4"/>
    <w:rsid w:val="58ED25C8"/>
    <w:rsid w:val="58F7760F"/>
    <w:rsid w:val="58F84CFF"/>
    <w:rsid w:val="59040724"/>
    <w:rsid w:val="590F6390"/>
    <w:rsid w:val="591A7A93"/>
    <w:rsid w:val="59225104"/>
    <w:rsid w:val="59251C08"/>
    <w:rsid w:val="59283872"/>
    <w:rsid w:val="59285779"/>
    <w:rsid w:val="592E061B"/>
    <w:rsid w:val="59314BC2"/>
    <w:rsid w:val="59323A6D"/>
    <w:rsid w:val="59362B0E"/>
    <w:rsid w:val="593F5A51"/>
    <w:rsid w:val="59402319"/>
    <w:rsid w:val="59486654"/>
    <w:rsid w:val="594C508F"/>
    <w:rsid w:val="595955BF"/>
    <w:rsid w:val="5959571C"/>
    <w:rsid w:val="595D177F"/>
    <w:rsid w:val="59651127"/>
    <w:rsid w:val="596873ED"/>
    <w:rsid w:val="596A7FD9"/>
    <w:rsid w:val="596E61AC"/>
    <w:rsid w:val="597031A5"/>
    <w:rsid w:val="5976677D"/>
    <w:rsid w:val="598C2723"/>
    <w:rsid w:val="599A4DE6"/>
    <w:rsid w:val="59C01E81"/>
    <w:rsid w:val="59C361CA"/>
    <w:rsid w:val="59C81362"/>
    <w:rsid w:val="59C93F0F"/>
    <w:rsid w:val="59D85268"/>
    <w:rsid w:val="59E67D10"/>
    <w:rsid w:val="59ED74F2"/>
    <w:rsid w:val="59F52F22"/>
    <w:rsid w:val="5A0B7BE6"/>
    <w:rsid w:val="5A1922AE"/>
    <w:rsid w:val="5A251298"/>
    <w:rsid w:val="5A426BD0"/>
    <w:rsid w:val="5A427847"/>
    <w:rsid w:val="5A546684"/>
    <w:rsid w:val="5A681EDD"/>
    <w:rsid w:val="5A6E7496"/>
    <w:rsid w:val="5A7F54BC"/>
    <w:rsid w:val="5A851403"/>
    <w:rsid w:val="5AA65AC4"/>
    <w:rsid w:val="5AB11B13"/>
    <w:rsid w:val="5AB66593"/>
    <w:rsid w:val="5AB73FF3"/>
    <w:rsid w:val="5AC26A5F"/>
    <w:rsid w:val="5AC7109B"/>
    <w:rsid w:val="5ACD282E"/>
    <w:rsid w:val="5B042C7C"/>
    <w:rsid w:val="5B04401D"/>
    <w:rsid w:val="5B0548D4"/>
    <w:rsid w:val="5B187CFD"/>
    <w:rsid w:val="5B1E62A2"/>
    <w:rsid w:val="5B320153"/>
    <w:rsid w:val="5B47387A"/>
    <w:rsid w:val="5B47589C"/>
    <w:rsid w:val="5B4C1FB5"/>
    <w:rsid w:val="5B5532B7"/>
    <w:rsid w:val="5B5A5DEF"/>
    <w:rsid w:val="5B5C39E7"/>
    <w:rsid w:val="5B625357"/>
    <w:rsid w:val="5B6367F5"/>
    <w:rsid w:val="5B6B3B1C"/>
    <w:rsid w:val="5B6E3E95"/>
    <w:rsid w:val="5B6E5DF8"/>
    <w:rsid w:val="5B74681D"/>
    <w:rsid w:val="5B7916BB"/>
    <w:rsid w:val="5B7C75CF"/>
    <w:rsid w:val="5B805F21"/>
    <w:rsid w:val="5B81700B"/>
    <w:rsid w:val="5B8273F1"/>
    <w:rsid w:val="5B8E3EA6"/>
    <w:rsid w:val="5B944D35"/>
    <w:rsid w:val="5B99545C"/>
    <w:rsid w:val="5BA07F57"/>
    <w:rsid w:val="5BB76C60"/>
    <w:rsid w:val="5BBB1BDB"/>
    <w:rsid w:val="5BBE1FCF"/>
    <w:rsid w:val="5BC24937"/>
    <w:rsid w:val="5BCA4A01"/>
    <w:rsid w:val="5BCD58D5"/>
    <w:rsid w:val="5BE53E73"/>
    <w:rsid w:val="5BFA7CFF"/>
    <w:rsid w:val="5C024323"/>
    <w:rsid w:val="5C056E02"/>
    <w:rsid w:val="5C0A70AA"/>
    <w:rsid w:val="5C1862A3"/>
    <w:rsid w:val="5C1E2109"/>
    <w:rsid w:val="5C2F0101"/>
    <w:rsid w:val="5C3A164B"/>
    <w:rsid w:val="5C4D7A34"/>
    <w:rsid w:val="5C4E6C24"/>
    <w:rsid w:val="5C527D93"/>
    <w:rsid w:val="5C5C3F69"/>
    <w:rsid w:val="5C654AA8"/>
    <w:rsid w:val="5C7853E9"/>
    <w:rsid w:val="5C7B763F"/>
    <w:rsid w:val="5C852E84"/>
    <w:rsid w:val="5C874F72"/>
    <w:rsid w:val="5C8A5A9E"/>
    <w:rsid w:val="5C9515CB"/>
    <w:rsid w:val="5C9F4EFC"/>
    <w:rsid w:val="5CA42101"/>
    <w:rsid w:val="5CA62AE4"/>
    <w:rsid w:val="5CAC74DC"/>
    <w:rsid w:val="5CB024FC"/>
    <w:rsid w:val="5CB40674"/>
    <w:rsid w:val="5CC722DD"/>
    <w:rsid w:val="5CCE5033"/>
    <w:rsid w:val="5CD06415"/>
    <w:rsid w:val="5CDD5E4B"/>
    <w:rsid w:val="5CE72005"/>
    <w:rsid w:val="5CE867AC"/>
    <w:rsid w:val="5CF548AF"/>
    <w:rsid w:val="5CF7392C"/>
    <w:rsid w:val="5D072756"/>
    <w:rsid w:val="5D0D5276"/>
    <w:rsid w:val="5D0F0B54"/>
    <w:rsid w:val="5D16177C"/>
    <w:rsid w:val="5D242DD4"/>
    <w:rsid w:val="5D2F67FD"/>
    <w:rsid w:val="5D36262A"/>
    <w:rsid w:val="5D3B666E"/>
    <w:rsid w:val="5D407AA7"/>
    <w:rsid w:val="5D504EF6"/>
    <w:rsid w:val="5D515146"/>
    <w:rsid w:val="5D583BB0"/>
    <w:rsid w:val="5D5C0346"/>
    <w:rsid w:val="5D6823D2"/>
    <w:rsid w:val="5D6E2958"/>
    <w:rsid w:val="5D7402D6"/>
    <w:rsid w:val="5D7D00BF"/>
    <w:rsid w:val="5D8173F1"/>
    <w:rsid w:val="5D8D32FB"/>
    <w:rsid w:val="5D8E61A5"/>
    <w:rsid w:val="5D9737F3"/>
    <w:rsid w:val="5D9933AE"/>
    <w:rsid w:val="5DAB4F31"/>
    <w:rsid w:val="5DB016FB"/>
    <w:rsid w:val="5DCA1554"/>
    <w:rsid w:val="5DCE478A"/>
    <w:rsid w:val="5DE52316"/>
    <w:rsid w:val="5DE83430"/>
    <w:rsid w:val="5DEF6BE2"/>
    <w:rsid w:val="5DF1477E"/>
    <w:rsid w:val="5DF21391"/>
    <w:rsid w:val="5DF439AD"/>
    <w:rsid w:val="5DFB6203"/>
    <w:rsid w:val="5E0315F2"/>
    <w:rsid w:val="5E060915"/>
    <w:rsid w:val="5E2C3D83"/>
    <w:rsid w:val="5E2E7D2F"/>
    <w:rsid w:val="5E3A03F1"/>
    <w:rsid w:val="5E423F15"/>
    <w:rsid w:val="5E4251CA"/>
    <w:rsid w:val="5E5C4E16"/>
    <w:rsid w:val="5E7202EA"/>
    <w:rsid w:val="5E885F76"/>
    <w:rsid w:val="5E8E399E"/>
    <w:rsid w:val="5E8F0FC9"/>
    <w:rsid w:val="5E927AD5"/>
    <w:rsid w:val="5E9F120A"/>
    <w:rsid w:val="5EA01948"/>
    <w:rsid w:val="5EAF6C91"/>
    <w:rsid w:val="5EBF3F02"/>
    <w:rsid w:val="5EC6695E"/>
    <w:rsid w:val="5ED13C18"/>
    <w:rsid w:val="5ED2548B"/>
    <w:rsid w:val="5EDA34E8"/>
    <w:rsid w:val="5EDA6991"/>
    <w:rsid w:val="5EE13B35"/>
    <w:rsid w:val="5F030C08"/>
    <w:rsid w:val="5F0351D2"/>
    <w:rsid w:val="5F056F01"/>
    <w:rsid w:val="5F061E16"/>
    <w:rsid w:val="5F1D0ECE"/>
    <w:rsid w:val="5F256613"/>
    <w:rsid w:val="5F286801"/>
    <w:rsid w:val="5F2B6B7E"/>
    <w:rsid w:val="5F332FC8"/>
    <w:rsid w:val="5F3A4FEC"/>
    <w:rsid w:val="5F5E5BB1"/>
    <w:rsid w:val="5F6756EA"/>
    <w:rsid w:val="5F835162"/>
    <w:rsid w:val="5F933A6A"/>
    <w:rsid w:val="5F9619C7"/>
    <w:rsid w:val="5FA853A8"/>
    <w:rsid w:val="5FA96C72"/>
    <w:rsid w:val="5FAF669A"/>
    <w:rsid w:val="5FB11520"/>
    <w:rsid w:val="5FB635A7"/>
    <w:rsid w:val="5FBB5F94"/>
    <w:rsid w:val="5FBC38DD"/>
    <w:rsid w:val="5FBF18B6"/>
    <w:rsid w:val="5FC04EDB"/>
    <w:rsid w:val="5FD522E4"/>
    <w:rsid w:val="5FD76619"/>
    <w:rsid w:val="5FDD549D"/>
    <w:rsid w:val="5FDE36C7"/>
    <w:rsid w:val="5FE06231"/>
    <w:rsid w:val="5FE34467"/>
    <w:rsid w:val="5FE5099B"/>
    <w:rsid w:val="5FF02569"/>
    <w:rsid w:val="5FF3193F"/>
    <w:rsid w:val="5FF90A7B"/>
    <w:rsid w:val="60112EEA"/>
    <w:rsid w:val="601569A6"/>
    <w:rsid w:val="602221F1"/>
    <w:rsid w:val="60444B44"/>
    <w:rsid w:val="60461570"/>
    <w:rsid w:val="604633F8"/>
    <w:rsid w:val="60507016"/>
    <w:rsid w:val="60552457"/>
    <w:rsid w:val="605A5172"/>
    <w:rsid w:val="605C53CF"/>
    <w:rsid w:val="605D1D99"/>
    <w:rsid w:val="605D3579"/>
    <w:rsid w:val="60673BB5"/>
    <w:rsid w:val="606A0FEF"/>
    <w:rsid w:val="606A4DFB"/>
    <w:rsid w:val="60735118"/>
    <w:rsid w:val="60793C45"/>
    <w:rsid w:val="607F4669"/>
    <w:rsid w:val="60857248"/>
    <w:rsid w:val="608750E8"/>
    <w:rsid w:val="608D3F8E"/>
    <w:rsid w:val="609E5E6D"/>
    <w:rsid w:val="60A70532"/>
    <w:rsid w:val="60A71ABD"/>
    <w:rsid w:val="60AE0CE2"/>
    <w:rsid w:val="60AE3316"/>
    <w:rsid w:val="60B03AF4"/>
    <w:rsid w:val="60CD2A6A"/>
    <w:rsid w:val="60CF7C69"/>
    <w:rsid w:val="60D45E5B"/>
    <w:rsid w:val="60E378BD"/>
    <w:rsid w:val="60E60420"/>
    <w:rsid w:val="60EA15A2"/>
    <w:rsid w:val="60EE0DD4"/>
    <w:rsid w:val="60F0164E"/>
    <w:rsid w:val="60FC351D"/>
    <w:rsid w:val="61047A23"/>
    <w:rsid w:val="610516C7"/>
    <w:rsid w:val="61133FE0"/>
    <w:rsid w:val="61144FF0"/>
    <w:rsid w:val="6117184F"/>
    <w:rsid w:val="61175358"/>
    <w:rsid w:val="61177CE5"/>
    <w:rsid w:val="611B11BB"/>
    <w:rsid w:val="612B3174"/>
    <w:rsid w:val="612F0F5A"/>
    <w:rsid w:val="61304838"/>
    <w:rsid w:val="61371871"/>
    <w:rsid w:val="613E4D9D"/>
    <w:rsid w:val="6140689E"/>
    <w:rsid w:val="6144002C"/>
    <w:rsid w:val="61472627"/>
    <w:rsid w:val="614B093E"/>
    <w:rsid w:val="615A5C24"/>
    <w:rsid w:val="615F0684"/>
    <w:rsid w:val="615F7DFF"/>
    <w:rsid w:val="61625027"/>
    <w:rsid w:val="61663C78"/>
    <w:rsid w:val="61735D3F"/>
    <w:rsid w:val="61747C0D"/>
    <w:rsid w:val="6176096B"/>
    <w:rsid w:val="617730F1"/>
    <w:rsid w:val="61776CC1"/>
    <w:rsid w:val="617D768C"/>
    <w:rsid w:val="617F216D"/>
    <w:rsid w:val="617F7B0C"/>
    <w:rsid w:val="618C16A2"/>
    <w:rsid w:val="6191210C"/>
    <w:rsid w:val="619249EA"/>
    <w:rsid w:val="61974CDC"/>
    <w:rsid w:val="619961D3"/>
    <w:rsid w:val="61A12343"/>
    <w:rsid w:val="61A67A7F"/>
    <w:rsid w:val="61B43317"/>
    <w:rsid w:val="61B54E9B"/>
    <w:rsid w:val="61C32A05"/>
    <w:rsid w:val="61D52254"/>
    <w:rsid w:val="61D65090"/>
    <w:rsid w:val="61D93627"/>
    <w:rsid w:val="61DA0AC6"/>
    <w:rsid w:val="61DE53AC"/>
    <w:rsid w:val="61E00026"/>
    <w:rsid w:val="61E55E64"/>
    <w:rsid w:val="61E72639"/>
    <w:rsid w:val="61ED1C32"/>
    <w:rsid w:val="61EE1AFA"/>
    <w:rsid w:val="61F815DA"/>
    <w:rsid w:val="61FD70DE"/>
    <w:rsid w:val="6201188F"/>
    <w:rsid w:val="620A2905"/>
    <w:rsid w:val="6212159D"/>
    <w:rsid w:val="62136171"/>
    <w:rsid w:val="62145DFC"/>
    <w:rsid w:val="622B05AB"/>
    <w:rsid w:val="62416C9D"/>
    <w:rsid w:val="624E1928"/>
    <w:rsid w:val="625064D0"/>
    <w:rsid w:val="625223C6"/>
    <w:rsid w:val="625C381D"/>
    <w:rsid w:val="625E31B7"/>
    <w:rsid w:val="625F37C5"/>
    <w:rsid w:val="62605626"/>
    <w:rsid w:val="62615DEC"/>
    <w:rsid w:val="626238AF"/>
    <w:rsid w:val="62646264"/>
    <w:rsid w:val="62766F65"/>
    <w:rsid w:val="628531CA"/>
    <w:rsid w:val="62A3718C"/>
    <w:rsid w:val="62A40DA8"/>
    <w:rsid w:val="62A64E5C"/>
    <w:rsid w:val="62AF083A"/>
    <w:rsid w:val="62B00FC9"/>
    <w:rsid w:val="62CA0849"/>
    <w:rsid w:val="62CA23DA"/>
    <w:rsid w:val="62D73976"/>
    <w:rsid w:val="62DB22DB"/>
    <w:rsid w:val="62E1528E"/>
    <w:rsid w:val="62E1690C"/>
    <w:rsid w:val="62E81B1C"/>
    <w:rsid w:val="630F34D7"/>
    <w:rsid w:val="631630A0"/>
    <w:rsid w:val="631E62E4"/>
    <w:rsid w:val="631F50AC"/>
    <w:rsid w:val="6338751B"/>
    <w:rsid w:val="63392B2E"/>
    <w:rsid w:val="633D3594"/>
    <w:rsid w:val="63432A70"/>
    <w:rsid w:val="6344363E"/>
    <w:rsid w:val="63495DFA"/>
    <w:rsid w:val="634F28E3"/>
    <w:rsid w:val="6351400A"/>
    <w:rsid w:val="635D07FE"/>
    <w:rsid w:val="63615526"/>
    <w:rsid w:val="637067AD"/>
    <w:rsid w:val="63723873"/>
    <w:rsid w:val="63781932"/>
    <w:rsid w:val="63875E63"/>
    <w:rsid w:val="638B3F1B"/>
    <w:rsid w:val="638D2DB0"/>
    <w:rsid w:val="638F2EDB"/>
    <w:rsid w:val="639017AE"/>
    <w:rsid w:val="63952772"/>
    <w:rsid w:val="63996DFE"/>
    <w:rsid w:val="639E380E"/>
    <w:rsid w:val="63A01868"/>
    <w:rsid w:val="63A44E20"/>
    <w:rsid w:val="63AF029A"/>
    <w:rsid w:val="63B4685E"/>
    <w:rsid w:val="63BB790D"/>
    <w:rsid w:val="63C35835"/>
    <w:rsid w:val="63D40B31"/>
    <w:rsid w:val="63D46107"/>
    <w:rsid w:val="63DC4D43"/>
    <w:rsid w:val="63DD7A35"/>
    <w:rsid w:val="63E7662B"/>
    <w:rsid w:val="63E8308B"/>
    <w:rsid w:val="63F41022"/>
    <w:rsid w:val="63FE57FF"/>
    <w:rsid w:val="64145057"/>
    <w:rsid w:val="64167D09"/>
    <w:rsid w:val="641F354E"/>
    <w:rsid w:val="642E2E5C"/>
    <w:rsid w:val="64345239"/>
    <w:rsid w:val="64366A1E"/>
    <w:rsid w:val="645029C6"/>
    <w:rsid w:val="64530069"/>
    <w:rsid w:val="645955AC"/>
    <w:rsid w:val="64644042"/>
    <w:rsid w:val="646740CD"/>
    <w:rsid w:val="64754EBB"/>
    <w:rsid w:val="64767F3B"/>
    <w:rsid w:val="6478647E"/>
    <w:rsid w:val="64821D7A"/>
    <w:rsid w:val="648417BC"/>
    <w:rsid w:val="64873F08"/>
    <w:rsid w:val="648745B7"/>
    <w:rsid w:val="64880013"/>
    <w:rsid w:val="64885C50"/>
    <w:rsid w:val="648C2088"/>
    <w:rsid w:val="648C2FA8"/>
    <w:rsid w:val="648E3E75"/>
    <w:rsid w:val="6494087C"/>
    <w:rsid w:val="649C387D"/>
    <w:rsid w:val="64A17ADC"/>
    <w:rsid w:val="64A27D38"/>
    <w:rsid w:val="64A63ACA"/>
    <w:rsid w:val="64B119D2"/>
    <w:rsid w:val="64B678FF"/>
    <w:rsid w:val="64B75B56"/>
    <w:rsid w:val="64B8472E"/>
    <w:rsid w:val="64C10B04"/>
    <w:rsid w:val="64C21C84"/>
    <w:rsid w:val="64C36B08"/>
    <w:rsid w:val="64D70BE6"/>
    <w:rsid w:val="64DD7083"/>
    <w:rsid w:val="64E335A5"/>
    <w:rsid w:val="64E45E9C"/>
    <w:rsid w:val="64EB4AC4"/>
    <w:rsid w:val="64EF7EEA"/>
    <w:rsid w:val="64F306DB"/>
    <w:rsid w:val="64F8319A"/>
    <w:rsid w:val="65056AEF"/>
    <w:rsid w:val="650E196C"/>
    <w:rsid w:val="6517463E"/>
    <w:rsid w:val="65253388"/>
    <w:rsid w:val="653116EA"/>
    <w:rsid w:val="6532278D"/>
    <w:rsid w:val="65334BAC"/>
    <w:rsid w:val="65411BBC"/>
    <w:rsid w:val="65511A82"/>
    <w:rsid w:val="656121D4"/>
    <w:rsid w:val="656A7A3B"/>
    <w:rsid w:val="656E4AF3"/>
    <w:rsid w:val="6574258A"/>
    <w:rsid w:val="65764445"/>
    <w:rsid w:val="65784E43"/>
    <w:rsid w:val="657A216E"/>
    <w:rsid w:val="657A3826"/>
    <w:rsid w:val="657E1DA5"/>
    <w:rsid w:val="65944FB0"/>
    <w:rsid w:val="65A638B5"/>
    <w:rsid w:val="65A76EAB"/>
    <w:rsid w:val="65AF793A"/>
    <w:rsid w:val="65B310BB"/>
    <w:rsid w:val="65C9231F"/>
    <w:rsid w:val="65C953F4"/>
    <w:rsid w:val="65D35849"/>
    <w:rsid w:val="65DD37A3"/>
    <w:rsid w:val="65DF323F"/>
    <w:rsid w:val="65EF7274"/>
    <w:rsid w:val="65F14505"/>
    <w:rsid w:val="65F17C21"/>
    <w:rsid w:val="65F74C58"/>
    <w:rsid w:val="660149E3"/>
    <w:rsid w:val="66053AF6"/>
    <w:rsid w:val="66093DD9"/>
    <w:rsid w:val="660E758D"/>
    <w:rsid w:val="66132C22"/>
    <w:rsid w:val="661F0F6E"/>
    <w:rsid w:val="66205E6B"/>
    <w:rsid w:val="6622048C"/>
    <w:rsid w:val="662634E5"/>
    <w:rsid w:val="662B6733"/>
    <w:rsid w:val="663459EB"/>
    <w:rsid w:val="6641586B"/>
    <w:rsid w:val="664A6A58"/>
    <w:rsid w:val="66531496"/>
    <w:rsid w:val="665314CC"/>
    <w:rsid w:val="66553B78"/>
    <w:rsid w:val="6655505C"/>
    <w:rsid w:val="66591B91"/>
    <w:rsid w:val="666D15C3"/>
    <w:rsid w:val="6682619F"/>
    <w:rsid w:val="66863251"/>
    <w:rsid w:val="66993598"/>
    <w:rsid w:val="66A87ECF"/>
    <w:rsid w:val="66A92BB6"/>
    <w:rsid w:val="66B25453"/>
    <w:rsid w:val="66B97213"/>
    <w:rsid w:val="66C94E37"/>
    <w:rsid w:val="66D76FB8"/>
    <w:rsid w:val="66D95ECF"/>
    <w:rsid w:val="66DB4CA2"/>
    <w:rsid w:val="66DC1D9A"/>
    <w:rsid w:val="66DF1DB9"/>
    <w:rsid w:val="66E503B4"/>
    <w:rsid w:val="66EE3AE9"/>
    <w:rsid w:val="67091DDC"/>
    <w:rsid w:val="670C400A"/>
    <w:rsid w:val="67136B72"/>
    <w:rsid w:val="671815BD"/>
    <w:rsid w:val="67213691"/>
    <w:rsid w:val="672A2BCA"/>
    <w:rsid w:val="67367AF9"/>
    <w:rsid w:val="673870BD"/>
    <w:rsid w:val="6740279B"/>
    <w:rsid w:val="67445F6F"/>
    <w:rsid w:val="674566A4"/>
    <w:rsid w:val="67490C51"/>
    <w:rsid w:val="6749709D"/>
    <w:rsid w:val="674F4A3A"/>
    <w:rsid w:val="67507AFC"/>
    <w:rsid w:val="67565489"/>
    <w:rsid w:val="67566290"/>
    <w:rsid w:val="675C1906"/>
    <w:rsid w:val="677D5C8B"/>
    <w:rsid w:val="67813A67"/>
    <w:rsid w:val="678825FB"/>
    <w:rsid w:val="67883145"/>
    <w:rsid w:val="67955726"/>
    <w:rsid w:val="67A600FB"/>
    <w:rsid w:val="67AD1EEF"/>
    <w:rsid w:val="67BA0200"/>
    <w:rsid w:val="67BA285B"/>
    <w:rsid w:val="67D56621"/>
    <w:rsid w:val="67DB0B44"/>
    <w:rsid w:val="67E05E71"/>
    <w:rsid w:val="67E3652B"/>
    <w:rsid w:val="67EC4187"/>
    <w:rsid w:val="67ED6179"/>
    <w:rsid w:val="67EE738B"/>
    <w:rsid w:val="67F128CC"/>
    <w:rsid w:val="68035A26"/>
    <w:rsid w:val="68041586"/>
    <w:rsid w:val="68075A74"/>
    <w:rsid w:val="680C5919"/>
    <w:rsid w:val="680D46FC"/>
    <w:rsid w:val="680F5DEF"/>
    <w:rsid w:val="68154EE1"/>
    <w:rsid w:val="682476FA"/>
    <w:rsid w:val="6833354B"/>
    <w:rsid w:val="683939A9"/>
    <w:rsid w:val="683B0038"/>
    <w:rsid w:val="683D1232"/>
    <w:rsid w:val="683E7F69"/>
    <w:rsid w:val="68481C7A"/>
    <w:rsid w:val="685024B0"/>
    <w:rsid w:val="6853210B"/>
    <w:rsid w:val="685378B8"/>
    <w:rsid w:val="685973E3"/>
    <w:rsid w:val="68605B31"/>
    <w:rsid w:val="686D1F9E"/>
    <w:rsid w:val="686D2E58"/>
    <w:rsid w:val="687222D0"/>
    <w:rsid w:val="68763A21"/>
    <w:rsid w:val="688F5FEF"/>
    <w:rsid w:val="689719BD"/>
    <w:rsid w:val="68986752"/>
    <w:rsid w:val="689D6070"/>
    <w:rsid w:val="68AE23BB"/>
    <w:rsid w:val="68B10E09"/>
    <w:rsid w:val="68B40D99"/>
    <w:rsid w:val="68B511C0"/>
    <w:rsid w:val="68BB02A9"/>
    <w:rsid w:val="68BB69EA"/>
    <w:rsid w:val="68D36EE8"/>
    <w:rsid w:val="68DA59BD"/>
    <w:rsid w:val="68E25E9F"/>
    <w:rsid w:val="68F20D0D"/>
    <w:rsid w:val="69221A8E"/>
    <w:rsid w:val="69265F6C"/>
    <w:rsid w:val="692C615D"/>
    <w:rsid w:val="692E0ECB"/>
    <w:rsid w:val="69307C36"/>
    <w:rsid w:val="69340276"/>
    <w:rsid w:val="69342225"/>
    <w:rsid w:val="6936288D"/>
    <w:rsid w:val="693652E1"/>
    <w:rsid w:val="69505C75"/>
    <w:rsid w:val="695236E0"/>
    <w:rsid w:val="696227FD"/>
    <w:rsid w:val="69695C0A"/>
    <w:rsid w:val="6973025A"/>
    <w:rsid w:val="697D362B"/>
    <w:rsid w:val="698A79BD"/>
    <w:rsid w:val="69A53532"/>
    <w:rsid w:val="69A84141"/>
    <w:rsid w:val="69AD4123"/>
    <w:rsid w:val="69AE05D4"/>
    <w:rsid w:val="69B7377D"/>
    <w:rsid w:val="69B84ABC"/>
    <w:rsid w:val="69CB5E57"/>
    <w:rsid w:val="69CF0275"/>
    <w:rsid w:val="69CF1EC2"/>
    <w:rsid w:val="69D14322"/>
    <w:rsid w:val="69DE71E4"/>
    <w:rsid w:val="69DF5753"/>
    <w:rsid w:val="69E745B5"/>
    <w:rsid w:val="69F95B99"/>
    <w:rsid w:val="69FE5116"/>
    <w:rsid w:val="6A0959BC"/>
    <w:rsid w:val="6A0C6439"/>
    <w:rsid w:val="6A0F5E0C"/>
    <w:rsid w:val="6A17149F"/>
    <w:rsid w:val="6A233788"/>
    <w:rsid w:val="6A331E31"/>
    <w:rsid w:val="6A3475C6"/>
    <w:rsid w:val="6A3C7A45"/>
    <w:rsid w:val="6A447D77"/>
    <w:rsid w:val="6A4A4B65"/>
    <w:rsid w:val="6A4F1F4C"/>
    <w:rsid w:val="6A67043A"/>
    <w:rsid w:val="6A6A432F"/>
    <w:rsid w:val="6A6B38EB"/>
    <w:rsid w:val="6A6D4449"/>
    <w:rsid w:val="6A720CC4"/>
    <w:rsid w:val="6A733C68"/>
    <w:rsid w:val="6A780D70"/>
    <w:rsid w:val="6A7D61B6"/>
    <w:rsid w:val="6A801CBF"/>
    <w:rsid w:val="6A877638"/>
    <w:rsid w:val="6A8E4893"/>
    <w:rsid w:val="6A994E1E"/>
    <w:rsid w:val="6A9956E5"/>
    <w:rsid w:val="6A9C13D5"/>
    <w:rsid w:val="6AA166F2"/>
    <w:rsid w:val="6AA52772"/>
    <w:rsid w:val="6AA748CE"/>
    <w:rsid w:val="6AC11FD1"/>
    <w:rsid w:val="6AC668A0"/>
    <w:rsid w:val="6AC730A8"/>
    <w:rsid w:val="6ACA1310"/>
    <w:rsid w:val="6AD850C2"/>
    <w:rsid w:val="6ADC1244"/>
    <w:rsid w:val="6AE16AE2"/>
    <w:rsid w:val="6AE74748"/>
    <w:rsid w:val="6AF05657"/>
    <w:rsid w:val="6AF20C1C"/>
    <w:rsid w:val="6AF213F3"/>
    <w:rsid w:val="6AFB2EF0"/>
    <w:rsid w:val="6B0E2A7C"/>
    <w:rsid w:val="6B231DEC"/>
    <w:rsid w:val="6B253DDB"/>
    <w:rsid w:val="6B2937F4"/>
    <w:rsid w:val="6B3E30DC"/>
    <w:rsid w:val="6B3E4FE3"/>
    <w:rsid w:val="6B3F7A93"/>
    <w:rsid w:val="6B476148"/>
    <w:rsid w:val="6B4C71C1"/>
    <w:rsid w:val="6B4F45E3"/>
    <w:rsid w:val="6B564870"/>
    <w:rsid w:val="6B583AC9"/>
    <w:rsid w:val="6B5F5680"/>
    <w:rsid w:val="6B5F6366"/>
    <w:rsid w:val="6B7006AB"/>
    <w:rsid w:val="6B746A15"/>
    <w:rsid w:val="6B767966"/>
    <w:rsid w:val="6B791D08"/>
    <w:rsid w:val="6B806161"/>
    <w:rsid w:val="6B872FDC"/>
    <w:rsid w:val="6B89443D"/>
    <w:rsid w:val="6B8D1BCA"/>
    <w:rsid w:val="6B9163C7"/>
    <w:rsid w:val="6BA06D24"/>
    <w:rsid w:val="6BA26FC7"/>
    <w:rsid w:val="6BA4418E"/>
    <w:rsid w:val="6BAC4471"/>
    <w:rsid w:val="6BAC7557"/>
    <w:rsid w:val="6BB5404A"/>
    <w:rsid w:val="6BB563BC"/>
    <w:rsid w:val="6BBA55AF"/>
    <w:rsid w:val="6BD35F34"/>
    <w:rsid w:val="6BD904E2"/>
    <w:rsid w:val="6BDA39CC"/>
    <w:rsid w:val="6BFE0F4B"/>
    <w:rsid w:val="6C02417F"/>
    <w:rsid w:val="6C0D6E82"/>
    <w:rsid w:val="6C126919"/>
    <w:rsid w:val="6C166B1F"/>
    <w:rsid w:val="6C170571"/>
    <w:rsid w:val="6C187FB3"/>
    <w:rsid w:val="6C1A7CDD"/>
    <w:rsid w:val="6C1D5DDD"/>
    <w:rsid w:val="6C2324F4"/>
    <w:rsid w:val="6C4018AC"/>
    <w:rsid w:val="6C401ECC"/>
    <w:rsid w:val="6C4E4B99"/>
    <w:rsid w:val="6C60151B"/>
    <w:rsid w:val="6C605C47"/>
    <w:rsid w:val="6C695DB7"/>
    <w:rsid w:val="6C6F48D6"/>
    <w:rsid w:val="6C727A06"/>
    <w:rsid w:val="6C8D7EB9"/>
    <w:rsid w:val="6C8E0D2E"/>
    <w:rsid w:val="6C8F04FB"/>
    <w:rsid w:val="6C9E5DD5"/>
    <w:rsid w:val="6CA12DFA"/>
    <w:rsid w:val="6CA23E87"/>
    <w:rsid w:val="6CA5035F"/>
    <w:rsid w:val="6CAF1C9D"/>
    <w:rsid w:val="6CB9242C"/>
    <w:rsid w:val="6CBF19AC"/>
    <w:rsid w:val="6CC12892"/>
    <w:rsid w:val="6CDC1B1C"/>
    <w:rsid w:val="6CE31767"/>
    <w:rsid w:val="6CE32BE3"/>
    <w:rsid w:val="6CE73F50"/>
    <w:rsid w:val="6CEA5DE0"/>
    <w:rsid w:val="6CFB659E"/>
    <w:rsid w:val="6CFC0BE9"/>
    <w:rsid w:val="6D0A5641"/>
    <w:rsid w:val="6D154FCA"/>
    <w:rsid w:val="6D357B64"/>
    <w:rsid w:val="6D501F21"/>
    <w:rsid w:val="6D576969"/>
    <w:rsid w:val="6D591E36"/>
    <w:rsid w:val="6D5B2686"/>
    <w:rsid w:val="6D5E09F4"/>
    <w:rsid w:val="6D612260"/>
    <w:rsid w:val="6D614EB0"/>
    <w:rsid w:val="6D686708"/>
    <w:rsid w:val="6D6C4ACF"/>
    <w:rsid w:val="6D6E4574"/>
    <w:rsid w:val="6D961CB8"/>
    <w:rsid w:val="6D98304D"/>
    <w:rsid w:val="6DA138F2"/>
    <w:rsid w:val="6DB03815"/>
    <w:rsid w:val="6DB840D1"/>
    <w:rsid w:val="6DBE2FBF"/>
    <w:rsid w:val="6DC109EA"/>
    <w:rsid w:val="6DC600C9"/>
    <w:rsid w:val="6DCB0A8D"/>
    <w:rsid w:val="6DCD20C9"/>
    <w:rsid w:val="6DCE2A26"/>
    <w:rsid w:val="6DD058EF"/>
    <w:rsid w:val="6DD2205B"/>
    <w:rsid w:val="6DDA297E"/>
    <w:rsid w:val="6DDC3145"/>
    <w:rsid w:val="6DE674DA"/>
    <w:rsid w:val="6DE85C41"/>
    <w:rsid w:val="6DE861B8"/>
    <w:rsid w:val="6DE936DC"/>
    <w:rsid w:val="6DEC08AF"/>
    <w:rsid w:val="6DF15166"/>
    <w:rsid w:val="6DF4412E"/>
    <w:rsid w:val="6DF70878"/>
    <w:rsid w:val="6E0F029B"/>
    <w:rsid w:val="6E12217E"/>
    <w:rsid w:val="6E162E27"/>
    <w:rsid w:val="6E1A26F6"/>
    <w:rsid w:val="6E1C1D43"/>
    <w:rsid w:val="6E263D5A"/>
    <w:rsid w:val="6E2F5A1B"/>
    <w:rsid w:val="6E304CE0"/>
    <w:rsid w:val="6E307C16"/>
    <w:rsid w:val="6E317A69"/>
    <w:rsid w:val="6E37522E"/>
    <w:rsid w:val="6E4058DA"/>
    <w:rsid w:val="6E4A55B2"/>
    <w:rsid w:val="6E4B3D73"/>
    <w:rsid w:val="6E5A0C7C"/>
    <w:rsid w:val="6E6276A9"/>
    <w:rsid w:val="6E68221C"/>
    <w:rsid w:val="6E6937A2"/>
    <w:rsid w:val="6E6968AD"/>
    <w:rsid w:val="6E7405A5"/>
    <w:rsid w:val="6E76304D"/>
    <w:rsid w:val="6E790BAC"/>
    <w:rsid w:val="6E834FD2"/>
    <w:rsid w:val="6E85583E"/>
    <w:rsid w:val="6E863AC6"/>
    <w:rsid w:val="6E8956F8"/>
    <w:rsid w:val="6E906033"/>
    <w:rsid w:val="6E9769C7"/>
    <w:rsid w:val="6E99211A"/>
    <w:rsid w:val="6E9C346A"/>
    <w:rsid w:val="6E9E576B"/>
    <w:rsid w:val="6E9F0B4F"/>
    <w:rsid w:val="6EA46FFD"/>
    <w:rsid w:val="6EAB597C"/>
    <w:rsid w:val="6EB60892"/>
    <w:rsid w:val="6EB77F0E"/>
    <w:rsid w:val="6EC11E73"/>
    <w:rsid w:val="6EE37713"/>
    <w:rsid w:val="6EEE29FB"/>
    <w:rsid w:val="6EEF5BFD"/>
    <w:rsid w:val="6F0205E3"/>
    <w:rsid w:val="6F0438D4"/>
    <w:rsid w:val="6F056012"/>
    <w:rsid w:val="6F08469A"/>
    <w:rsid w:val="6F166E74"/>
    <w:rsid w:val="6F2864EB"/>
    <w:rsid w:val="6F2D7B64"/>
    <w:rsid w:val="6F4173AC"/>
    <w:rsid w:val="6F46459B"/>
    <w:rsid w:val="6F516840"/>
    <w:rsid w:val="6F5A2C9B"/>
    <w:rsid w:val="6F5C6C7D"/>
    <w:rsid w:val="6F623E37"/>
    <w:rsid w:val="6F676DD3"/>
    <w:rsid w:val="6F723702"/>
    <w:rsid w:val="6F792390"/>
    <w:rsid w:val="6F984E36"/>
    <w:rsid w:val="6F9A7A87"/>
    <w:rsid w:val="6F9F58DC"/>
    <w:rsid w:val="6FB326FC"/>
    <w:rsid w:val="6FB427A1"/>
    <w:rsid w:val="6FB74A93"/>
    <w:rsid w:val="6FB86E0E"/>
    <w:rsid w:val="6FBD56FD"/>
    <w:rsid w:val="6FC12283"/>
    <w:rsid w:val="6FCE74DC"/>
    <w:rsid w:val="6FCF1127"/>
    <w:rsid w:val="6FD02161"/>
    <w:rsid w:val="6FD21051"/>
    <w:rsid w:val="6FDA2D15"/>
    <w:rsid w:val="6FDA6823"/>
    <w:rsid w:val="6FDC1589"/>
    <w:rsid w:val="6FDD29CB"/>
    <w:rsid w:val="6FEA3A2B"/>
    <w:rsid w:val="6FEB095B"/>
    <w:rsid w:val="6FF613D9"/>
    <w:rsid w:val="6FFF0EFB"/>
    <w:rsid w:val="70015B9F"/>
    <w:rsid w:val="70023AF8"/>
    <w:rsid w:val="70126221"/>
    <w:rsid w:val="70306C20"/>
    <w:rsid w:val="70331271"/>
    <w:rsid w:val="703342C5"/>
    <w:rsid w:val="7035556A"/>
    <w:rsid w:val="7045369D"/>
    <w:rsid w:val="704E36D5"/>
    <w:rsid w:val="7059489C"/>
    <w:rsid w:val="705B225A"/>
    <w:rsid w:val="705E5DC6"/>
    <w:rsid w:val="705E6668"/>
    <w:rsid w:val="70681668"/>
    <w:rsid w:val="707534F0"/>
    <w:rsid w:val="70816CBC"/>
    <w:rsid w:val="70817EBD"/>
    <w:rsid w:val="709204AE"/>
    <w:rsid w:val="70A41467"/>
    <w:rsid w:val="70BB114E"/>
    <w:rsid w:val="70BB4FEB"/>
    <w:rsid w:val="70C045C9"/>
    <w:rsid w:val="70C051F7"/>
    <w:rsid w:val="70C178ED"/>
    <w:rsid w:val="70C6254C"/>
    <w:rsid w:val="70C9364F"/>
    <w:rsid w:val="70C9427E"/>
    <w:rsid w:val="70D23361"/>
    <w:rsid w:val="70D63A74"/>
    <w:rsid w:val="70DF69DB"/>
    <w:rsid w:val="70E163DA"/>
    <w:rsid w:val="70E32C9B"/>
    <w:rsid w:val="70E81861"/>
    <w:rsid w:val="70EA3525"/>
    <w:rsid w:val="70F71F50"/>
    <w:rsid w:val="70F83C13"/>
    <w:rsid w:val="70FB3EB0"/>
    <w:rsid w:val="710736B9"/>
    <w:rsid w:val="710F68BF"/>
    <w:rsid w:val="711C2612"/>
    <w:rsid w:val="711F6043"/>
    <w:rsid w:val="71202758"/>
    <w:rsid w:val="712B2B7E"/>
    <w:rsid w:val="712F564E"/>
    <w:rsid w:val="71337647"/>
    <w:rsid w:val="71337DE7"/>
    <w:rsid w:val="71430C24"/>
    <w:rsid w:val="71472904"/>
    <w:rsid w:val="71474D6F"/>
    <w:rsid w:val="714B0485"/>
    <w:rsid w:val="714B3B4F"/>
    <w:rsid w:val="716A56AB"/>
    <w:rsid w:val="7170739D"/>
    <w:rsid w:val="717F0495"/>
    <w:rsid w:val="718135FC"/>
    <w:rsid w:val="718B00B2"/>
    <w:rsid w:val="719516A6"/>
    <w:rsid w:val="719B742F"/>
    <w:rsid w:val="71A658BF"/>
    <w:rsid w:val="71A67095"/>
    <w:rsid w:val="71A8459D"/>
    <w:rsid w:val="71B16377"/>
    <w:rsid w:val="71B17E49"/>
    <w:rsid w:val="71BF0C81"/>
    <w:rsid w:val="71C21E5C"/>
    <w:rsid w:val="71C459E4"/>
    <w:rsid w:val="71CB36E0"/>
    <w:rsid w:val="71CE2D84"/>
    <w:rsid w:val="71D21B30"/>
    <w:rsid w:val="71DE48BA"/>
    <w:rsid w:val="71E073F2"/>
    <w:rsid w:val="71FE2841"/>
    <w:rsid w:val="720570C1"/>
    <w:rsid w:val="720C1A89"/>
    <w:rsid w:val="720F29F5"/>
    <w:rsid w:val="721A3519"/>
    <w:rsid w:val="721C3B99"/>
    <w:rsid w:val="7221553D"/>
    <w:rsid w:val="72235CA4"/>
    <w:rsid w:val="722639D8"/>
    <w:rsid w:val="72320664"/>
    <w:rsid w:val="72322C26"/>
    <w:rsid w:val="72405E20"/>
    <w:rsid w:val="724D411D"/>
    <w:rsid w:val="724E49BC"/>
    <w:rsid w:val="72515491"/>
    <w:rsid w:val="7252508B"/>
    <w:rsid w:val="725345A5"/>
    <w:rsid w:val="725458AE"/>
    <w:rsid w:val="725B5031"/>
    <w:rsid w:val="725D4D06"/>
    <w:rsid w:val="726F4FC3"/>
    <w:rsid w:val="72772C31"/>
    <w:rsid w:val="72867E70"/>
    <w:rsid w:val="7294243B"/>
    <w:rsid w:val="72987475"/>
    <w:rsid w:val="72A87F75"/>
    <w:rsid w:val="72AC70A6"/>
    <w:rsid w:val="72AC7BE1"/>
    <w:rsid w:val="72AF56C2"/>
    <w:rsid w:val="72B42CAC"/>
    <w:rsid w:val="72B91485"/>
    <w:rsid w:val="72C11C93"/>
    <w:rsid w:val="72E64A68"/>
    <w:rsid w:val="72F52A58"/>
    <w:rsid w:val="72FF32AD"/>
    <w:rsid w:val="73184B1E"/>
    <w:rsid w:val="73193995"/>
    <w:rsid w:val="73235878"/>
    <w:rsid w:val="73336032"/>
    <w:rsid w:val="733C223A"/>
    <w:rsid w:val="73487C44"/>
    <w:rsid w:val="734C3070"/>
    <w:rsid w:val="734C4A5A"/>
    <w:rsid w:val="735415EA"/>
    <w:rsid w:val="736F308A"/>
    <w:rsid w:val="73741BFA"/>
    <w:rsid w:val="737B2502"/>
    <w:rsid w:val="738717D6"/>
    <w:rsid w:val="73927839"/>
    <w:rsid w:val="739F60A8"/>
    <w:rsid w:val="73A44EEE"/>
    <w:rsid w:val="73A936D6"/>
    <w:rsid w:val="73B23374"/>
    <w:rsid w:val="73B420E1"/>
    <w:rsid w:val="73B877E3"/>
    <w:rsid w:val="73C33327"/>
    <w:rsid w:val="73C7075F"/>
    <w:rsid w:val="73D50AB3"/>
    <w:rsid w:val="73D82CA0"/>
    <w:rsid w:val="73F644F0"/>
    <w:rsid w:val="73F64857"/>
    <w:rsid w:val="73F70E9D"/>
    <w:rsid w:val="740C1444"/>
    <w:rsid w:val="740C760E"/>
    <w:rsid w:val="74152F3C"/>
    <w:rsid w:val="742342E0"/>
    <w:rsid w:val="74260F4C"/>
    <w:rsid w:val="742A1CE8"/>
    <w:rsid w:val="742E71F5"/>
    <w:rsid w:val="742F6224"/>
    <w:rsid w:val="74385ADA"/>
    <w:rsid w:val="7444308A"/>
    <w:rsid w:val="74443166"/>
    <w:rsid w:val="744A1FF1"/>
    <w:rsid w:val="744C49A5"/>
    <w:rsid w:val="74592A0F"/>
    <w:rsid w:val="746C6F17"/>
    <w:rsid w:val="74703254"/>
    <w:rsid w:val="747E02DE"/>
    <w:rsid w:val="74887EB4"/>
    <w:rsid w:val="748F1BE4"/>
    <w:rsid w:val="749A0F37"/>
    <w:rsid w:val="74B97E13"/>
    <w:rsid w:val="74BA4FD2"/>
    <w:rsid w:val="74BB5FF6"/>
    <w:rsid w:val="74BB773B"/>
    <w:rsid w:val="74BE52E9"/>
    <w:rsid w:val="74D82492"/>
    <w:rsid w:val="74DA2649"/>
    <w:rsid w:val="74EF17A0"/>
    <w:rsid w:val="74FC0079"/>
    <w:rsid w:val="74FE52C1"/>
    <w:rsid w:val="750441AF"/>
    <w:rsid w:val="750473BE"/>
    <w:rsid w:val="75086574"/>
    <w:rsid w:val="751A135E"/>
    <w:rsid w:val="753245D8"/>
    <w:rsid w:val="75353097"/>
    <w:rsid w:val="753C0349"/>
    <w:rsid w:val="753D417A"/>
    <w:rsid w:val="754955AB"/>
    <w:rsid w:val="75495668"/>
    <w:rsid w:val="754B4519"/>
    <w:rsid w:val="755A4ADF"/>
    <w:rsid w:val="755C7CA6"/>
    <w:rsid w:val="7562188B"/>
    <w:rsid w:val="7563145D"/>
    <w:rsid w:val="75661B81"/>
    <w:rsid w:val="75777001"/>
    <w:rsid w:val="757A7560"/>
    <w:rsid w:val="757F66B1"/>
    <w:rsid w:val="75827477"/>
    <w:rsid w:val="758A3A9C"/>
    <w:rsid w:val="75903D6C"/>
    <w:rsid w:val="75A22F00"/>
    <w:rsid w:val="75AA7728"/>
    <w:rsid w:val="75B06EA6"/>
    <w:rsid w:val="75B37702"/>
    <w:rsid w:val="75B44586"/>
    <w:rsid w:val="75C84169"/>
    <w:rsid w:val="75CF2A80"/>
    <w:rsid w:val="75D84BCB"/>
    <w:rsid w:val="75DA2131"/>
    <w:rsid w:val="75E30C22"/>
    <w:rsid w:val="75E53BCA"/>
    <w:rsid w:val="75F04956"/>
    <w:rsid w:val="75F20D4A"/>
    <w:rsid w:val="75F22E65"/>
    <w:rsid w:val="75F35578"/>
    <w:rsid w:val="75FD2568"/>
    <w:rsid w:val="760D299C"/>
    <w:rsid w:val="76134EC7"/>
    <w:rsid w:val="76182254"/>
    <w:rsid w:val="76214E99"/>
    <w:rsid w:val="762233F3"/>
    <w:rsid w:val="76280871"/>
    <w:rsid w:val="762F322E"/>
    <w:rsid w:val="7636468F"/>
    <w:rsid w:val="763805F7"/>
    <w:rsid w:val="76396275"/>
    <w:rsid w:val="763C7594"/>
    <w:rsid w:val="763D3FF9"/>
    <w:rsid w:val="76444BA1"/>
    <w:rsid w:val="76571466"/>
    <w:rsid w:val="765930EB"/>
    <w:rsid w:val="76596100"/>
    <w:rsid w:val="765D05A7"/>
    <w:rsid w:val="765E15A3"/>
    <w:rsid w:val="76657C88"/>
    <w:rsid w:val="76782108"/>
    <w:rsid w:val="767C01CE"/>
    <w:rsid w:val="768377C7"/>
    <w:rsid w:val="768A7A4A"/>
    <w:rsid w:val="769246F9"/>
    <w:rsid w:val="769D22EF"/>
    <w:rsid w:val="76A1713D"/>
    <w:rsid w:val="76A2636D"/>
    <w:rsid w:val="76A26572"/>
    <w:rsid w:val="76A8070A"/>
    <w:rsid w:val="76AA4FEC"/>
    <w:rsid w:val="76AF31A7"/>
    <w:rsid w:val="76BA7A1C"/>
    <w:rsid w:val="76BD2E0F"/>
    <w:rsid w:val="76BE5FA8"/>
    <w:rsid w:val="76C563C5"/>
    <w:rsid w:val="76DC6535"/>
    <w:rsid w:val="76DE46E9"/>
    <w:rsid w:val="76E13113"/>
    <w:rsid w:val="76E51E6E"/>
    <w:rsid w:val="76F6142C"/>
    <w:rsid w:val="76F9474F"/>
    <w:rsid w:val="76FD63E2"/>
    <w:rsid w:val="77024961"/>
    <w:rsid w:val="77054D0D"/>
    <w:rsid w:val="77075375"/>
    <w:rsid w:val="771929BB"/>
    <w:rsid w:val="771F26C2"/>
    <w:rsid w:val="77370EF8"/>
    <w:rsid w:val="77385CA1"/>
    <w:rsid w:val="77386AB5"/>
    <w:rsid w:val="77442EA6"/>
    <w:rsid w:val="774C3473"/>
    <w:rsid w:val="775226F2"/>
    <w:rsid w:val="77570786"/>
    <w:rsid w:val="77597C12"/>
    <w:rsid w:val="77632C79"/>
    <w:rsid w:val="77643A01"/>
    <w:rsid w:val="77695575"/>
    <w:rsid w:val="777419B7"/>
    <w:rsid w:val="778714D0"/>
    <w:rsid w:val="7787399E"/>
    <w:rsid w:val="77882EE6"/>
    <w:rsid w:val="77A01ED2"/>
    <w:rsid w:val="77A05722"/>
    <w:rsid w:val="77A12B76"/>
    <w:rsid w:val="77B1055F"/>
    <w:rsid w:val="77BB3530"/>
    <w:rsid w:val="77C96F3E"/>
    <w:rsid w:val="77CA4F1C"/>
    <w:rsid w:val="77D03EF4"/>
    <w:rsid w:val="77D2622F"/>
    <w:rsid w:val="77DB1C4B"/>
    <w:rsid w:val="77DE671D"/>
    <w:rsid w:val="77E244BD"/>
    <w:rsid w:val="77F16F06"/>
    <w:rsid w:val="78062EA8"/>
    <w:rsid w:val="78082842"/>
    <w:rsid w:val="780A3B52"/>
    <w:rsid w:val="78162C61"/>
    <w:rsid w:val="7816397C"/>
    <w:rsid w:val="783173CC"/>
    <w:rsid w:val="783C0481"/>
    <w:rsid w:val="783F53A1"/>
    <w:rsid w:val="78416C2F"/>
    <w:rsid w:val="78450440"/>
    <w:rsid w:val="784A2A5C"/>
    <w:rsid w:val="784C491C"/>
    <w:rsid w:val="786321FE"/>
    <w:rsid w:val="78694A26"/>
    <w:rsid w:val="78785999"/>
    <w:rsid w:val="78790B2C"/>
    <w:rsid w:val="787A232D"/>
    <w:rsid w:val="7887055E"/>
    <w:rsid w:val="788D46C0"/>
    <w:rsid w:val="789C0942"/>
    <w:rsid w:val="78A208F6"/>
    <w:rsid w:val="78A871EA"/>
    <w:rsid w:val="78AB177A"/>
    <w:rsid w:val="78AD394F"/>
    <w:rsid w:val="78B04080"/>
    <w:rsid w:val="78B22A6C"/>
    <w:rsid w:val="78BC1D74"/>
    <w:rsid w:val="78BC60CE"/>
    <w:rsid w:val="78BC77D5"/>
    <w:rsid w:val="78BD7C86"/>
    <w:rsid w:val="78BE153A"/>
    <w:rsid w:val="78C84407"/>
    <w:rsid w:val="78CF7265"/>
    <w:rsid w:val="78D46E0D"/>
    <w:rsid w:val="78E30878"/>
    <w:rsid w:val="78E979BF"/>
    <w:rsid w:val="79001012"/>
    <w:rsid w:val="79010B6F"/>
    <w:rsid w:val="79040852"/>
    <w:rsid w:val="790E6B31"/>
    <w:rsid w:val="79122479"/>
    <w:rsid w:val="79131EDF"/>
    <w:rsid w:val="7913483D"/>
    <w:rsid w:val="791F0072"/>
    <w:rsid w:val="792C7200"/>
    <w:rsid w:val="793644C0"/>
    <w:rsid w:val="7938463C"/>
    <w:rsid w:val="79452B90"/>
    <w:rsid w:val="79504EC3"/>
    <w:rsid w:val="79526E39"/>
    <w:rsid w:val="79561339"/>
    <w:rsid w:val="79620B64"/>
    <w:rsid w:val="796224D3"/>
    <w:rsid w:val="796903FC"/>
    <w:rsid w:val="796B4DA9"/>
    <w:rsid w:val="796C450C"/>
    <w:rsid w:val="79702EBE"/>
    <w:rsid w:val="7978405A"/>
    <w:rsid w:val="798E082D"/>
    <w:rsid w:val="799E6DD5"/>
    <w:rsid w:val="79A04D4A"/>
    <w:rsid w:val="79A333AE"/>
    <w:rsid w:val="79AE78FC"/>
    <w:rsid w:val="79B00299"/>
    <w:rsid w:val="79B55179"/>
    <w:rsid w:val="79BE41C0"/>
    <w:rsid w:val="79C2124E"/>
    <w:rsid w:val="79C410C5"/>
    <w:rsid w:val="79E425FC"/>
    <w:rsid w:val="79F15137"/>
    <w:rsid w:val="79FA4083"/>
    <w:rsid w:val="79FE0ACF"/>
    <w:rsid w:val="7A0F3938"/>
    <w:rsid w:val="7A142F8B"/>
    <w:rsid w:val="7A14461B"/>
    <w:rsid w:val="7A2107C5"/>
    <w:rsid w:val="7A2D1977"/>
    <w:rsid w:val="7A363162"/>
    <w:rsid w:val="7A575122"/>
    <w:rsid w:val="7A5A1FFE"/>
    <w:rsid w:val="7A5B31BB"/>
    <w:rsid w:val="7A7474B6"/>
    <w:rsid w:val="7A7F548E"/>
    <w:rsid w:val="7A87208C"/>
    <w:rsid w:val="7A8A3C98"/>
    <w:rsid w:val="7A8D0CE8"/>
    <w:rsid w:val="7AA0470C"/>
    <w:rsid w:val="7AAF05F6"/>
    <w:rsid w:val="7ABF5598"/>
    <w:rsid w:val="7ACB66D0"/>
    <w:rsid w:val="7ACE2613"/>
    <w:rsid w:val="7ACF208F"/>
    <w:rsid w:val="7AD90440"/>
    <w:rsid w:val="7ADA2DDE"/>
    <w:rsid w:val="7AE34C92"/>
    <w:rsid w:val="7AE663CD"/>
    <w:rsid w:val="7AEB5590"/>
    <w:rsid w:val="7AEC4C9A"/>
    <w:rsid w:val="7AF50CD6"/>
    <w:rsid w:val="7AF80263"/>
    <w:rsid w:val="7B084FBF"/>
    <w:rsid w:val="7B0E2DD6"/>
    <w:rsid w:val="7B173AEA"/>
    <w:rsid w:val="7B1D2766"/>
    <w:rsid w:val="7B3366D8"/>
    <w:rsid w:val="7B3A3D2A"/>
    <w:rsid w:val="7B3D4B5B"/>
    <w:rsid w:val="7B41457A"/>
    <w:rsid w:val="7B415761"/>
    <w:rsid w:val="7B463587"/>
    <w:rsid w:val="7B556FF1"/>
    <w:rsid w:val="7B5F0B81"/>
    <w:rsid w:val="7B6803FE"/>
    <w:rsid w:val="7B6E5691"/>
    <w:rsid w:val="7B796989"/>
    <w:rsid w:val="7B7B0339"/>
    <w:rsid w:val="7B8004D1"/>
    <w:rsid w:val="7B8112D9"/>
    <w:rsid w:val="7B8410E8"/>
    <w:rsid w:val="7B8532F5"/>
    <w:rsid w:val="7B8A41B9"/>
    <w:rsid w:val="7B9E2C96"/>
    <w:rsid w:val="7BAE5A48"/>
    <w:rsid w:val="7BAF3C0C"/>
    <w:rsid w:val="7BB10A55"/>
    <w:rsid w:val="7BB808BA"/>
    <w:rsid w:val="7BBB0E2F"/>
    <w:rsid w:val="7BC36FC9"/>
    <w:rsid w:val="7BD72AE2"/>
    <w:rsid w:val="7BD81FDB"/>
    <w:rsid w:val="7BE94F82"/>
    <w:rsid w:val="7BE970E0"/>
    <w:rsid w:val="7BEA0500"/>
    <w:rsid w:val="7BF46C65"/>
    <w:rsid w:val="7BF5166C"/>
    <w:rsid w:val="7BF92962"/>
    <w:rsid w:val="7BFB21D5"/>
    <w:rsid w:val="7BFC5F48"/>
    <w:rsid w:val="7BFF51E2"/>
    <w:rsid w:val="7C046663"/>
    <w:rsid w:val="7C06201B"/>
    <w:rsid w:val="7C0B4F95"/>
    <w:rsid w:val="7C0D139E"/>
    <w:rsid w:val="7C0E5192"/>
    <w:rsid w:val="7C1F42B1"/>
    <w:rsid w:val="7C3608AE"/>
    <w:rsid w:val="7C3870E5"/>
    <w:rsid w:val="7C3A4B9B"/>
    <w:rsid w:val="7C3A5450"/>
    <w:rsid w:val="7C3F1499"/>
    <w:rsid w:val="7C487C63"/>
    <w:rsid w:val="7C516DB5"/>
    <w:rsid w:val="7C545000"/>
    <w:rsid w:val="7C550971"/>
    <w:rsid w:val="7C5945BC"/>
    <w:rsid w:val="7C5F4801"/>
    <w:rsid w:val="7C614296"/>
    <w:rsid w:val="7C696747"/>
    <w:rsid w:val="7C6A63B1"/>
    <w:rsid w:val="7C6C3D25"/>
    <w:rsid w:val="7C867896"/>
    <w:rsid w:val="7C8721B7"/>
    <w:rsid w:val="7C895532"/>
    <w:rsid w:val="7C895C94"/>
    <w:rsid w:val="7C98140E"/>
    <w:rsid w:val="7CA63B7D"/>
    <w:rsid w:val="7CC40A75"/>
    <w:rsid w:val="7CD27763"/>
    <w:rsid w:val="7CD3204F"/>
    <w:rsid w:val="7CD979C3"/>
    <w:rsid w:val="7CDD7621"/>
    <w:rsid w:val="7CE15BF7"/>
    <w:rsid w:val="7CEA1A10"/>
    <w:rsid w:val="7CEC752F"/>
    <w:rsid w:val="7CEF29C7"/>
    <w:rsid w:val="7CF46497"/>
    <w:rsid w:val="7CF82063"/>
    <w:rsid w:val="7CFC21BB"/>
    <w:rsid w:val="7CFF2377"/>
    <w:rsid w:val="7D095F22"/>
    <w:rsid w:val="7D1A7A73"/>
    <w:rsid w:val="7D1B7D77"/>
    <w:rsid w:val="7D1C2F12"/>
    <w:rsid w:val="7D20169D"/>
    <w:rsid w:val="7D2520A8"/>
    <w:rsid w:val="7D2535B7"/>
    <w:rsid w:val="7D254238"/>
    <w:rsid w:val="7D330D95"/>
    <w:rsid w:val="7D421596"/>
    <w:rsid w:val="7D4862F8"/>
    <w:rsid w:val="7D4B17C6"/>
    <w:rsid w:val="7D4E2107"/>
    <w:rsid w:val="7D4E42EB"/>
    <w:rsid w:val="7D4F00AD"/>
    <w:rsid w:val="7D570109"/>
    <w:rsid w:val="7D6739F9"/>
    <w:rsid w:val="7D6C7CD9"/>
    <w:rsid w:val="7D6E30D7"/>
    <w:rsid w:val="7D711CC9"/>
    <w:rsid w:val="7D7526B7"/>
    <w:rsid w:val="7D7E050B"/>
    <w:rsid w:val="7D80172F"/>
    <w:rsid w:val="7D8836F6"/>
    <w:rsid w:val="7D906052"/>
    <w:rsid w:val="7D92612F"/>
    <w:rsid w:val="7D937FFC"/>
    <w:rsid w:val="7D9F4CC0"/>
    <w:rsid w:val="7DA905D5"/>
    <w:rsid w:val="7DAD50A5"/>
    <w:rsid w:val="7DAE7795"/>
    <w:rsid w:val="7DB3465F"/>
    <w:rsid w:val="7DBA4142"/>
    <w:rsid w:val="7DBE155B"/>
    <w:rsid w:val="7DBF1461"/>
    <w:rsid w:val="7DC006CA"/>
    <w:rsid w:val="7DC411E4"/>
    <w:rsid w:val="7DC577EB"/>
    <w:rsid w:val="7DD22921"/>
    <w:rsid w:val="7DD535CE"/>
    <w:rsid w:val="7DD603C5"/>
    <w:rsid w:val="7DDA2D80"/>
    <w:rsid w:val="7DDD720C"/>
    <w:rsid w:val="7DE95C90"/>
    <w:rsid w:val="7DF244CC"/>
    <w:rsid w:val="7DF50D67"/>
    <w:rsid w:val="7DF56431"/>
    <w:rsid w:val="7E010983"/>
    <w:rsid w:val="7E061DB2"/>
    <w:rsid w:val="7E0A084F"/>
    <w:rsid w:val="7E0A14F7"/>
    <w:rsid w:val="7E0D3F64"/>
    <w:rsid w:val="7E0F6480"/>
    <w:rsid w:val="7E22024C"/>
    <w:rsid w:val="7E225CB4"/>
    <w:rsid w:val="7E244FA7"/>
    <w:rsid w:val="7E2C093C"/>
    <w:rsid w:val="7E304D04"/>
    <w:rsid w:val="7E3930C5"/>
    <w:rsid w:val="7E3B1AD6"/>
    <w:rsid w:val="7E4200C2"/>
    <w:rsid w:val="7E4570B9"/>
    <w:rsid w:val="7E4D7CDD"/>
    <w:rsid w:val="7E521AAD"/>
    <w:rsid w:val="7E527FA8"/>
    <w:rsid w:val="7E571538"/>
    <w:rsid w:val="7E610137"/>
    <w:rsid w:val="7E6174C9"/>
    <w:rsid w:val="7E6704A9"/>
    <w:rsid w:val="7E6F0616"/>
    <w:rsid w:val="7E72029A"/>
    <w:rsid w:val="7E747C59"/>
    <w:rsid w:val="7E7D5D68"/>
    <w:rsid w:val="7E855E30"/>
    <w:rsid w:val="7E8842AB"/>
    <w:rsid w:val="7EA34FAB"/>
    <w:rsid w:val="7EAB2405"/>
    <w:rsid w:val="7EAD0708"/>
    <w:rsid w:val="7EC430E7"/>
    <w:rsid w:val="7EC9173E"/>
    <w:rsid w:val="7EE71505"/>
    <w:rsid w:val="7EE9334F"/>
    <w:rsid w:val="7EF96076"/>
    <w:rsid w:val="7EFA2D23"/>
    <w:rsid w:val="7F041A99"/>
    <w:rsid w:val="7F0A1490"/>
    <w:rsid w:val="7F1079CF"/>
    <w:rsid w:val="7F1101BF"/>
    <w:rsid w:val="7F12252E"/>
    <w:rsid w:val="7F25421D"/>
    <w:rsid w:val="7F280929"/>
    <w:rsid w:val="7F333C5A"/>
    <w:rsid w:val="7F35460C"/>
    <w:rsid w:val="7F466EFA"/>
    <w:rsid w:val="7F695992"/>
    <w:rsid w:val="7F6C59F3"/>
    <w:rsid w:val="7F6C70D3"/>
    <w:rsid w:val="7F75167C"/>
    <w:rsid w:val="7F7D4F1F"/>
    <w:rsid w:val="7F8B205D"/>
    <w:rsid w:val="7F8F40CD"/>
    <w:rsid w:val="7F960CA5"/>
    <w:rsid w:val="7FA45C3B"/>
    <w:rsid w:val="7FA80062"/>
    <w:rsid w:val="7FAA1FE5"/>
    <w:rsid w:val="7FB43216"/>
    <w:rsid w:val="7FBB009D"/>
    <w:rsid w:val="7FCB2B05"/>
    <w:rsid w:val="7FCE1CD9"/>
    <w:rsid w:val="7FE9177B"/>
    <w:rsid w:val="7FEE0FFE"/>
    <w:rsid w:val="7FEF76DB"/>
    <w:rsid w:val="7FFD5A6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5"/>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正文2"/>
    <w:basedOn w:val="1"/>
    <w:next w:val="1"/>
    <w:qFormat/>
    <w:uiPriority w:val="0"/>
    <w:rPr>
      <w:rFonts w:ascii="宋体"/>
      <w:sz w:val="32"/>
      <w:szCs w:val="32"/>
    </w:rPr>
  </w:style>
  <w:style w:type="paragraph" w:styleId="4">
    <w:name w:val="List Number"/>
    <w:basedOn w:val="1"/>
    <w:qFormat/>
    <w:uiPriority w:val="99"/>
    <w:pPr>
      <w:numPr>
        <w:ilvl w:val="0"/>
        <w:numId w:val="1"/>
      </w:numPr>
      <w:tabs>
        <w:tab w:val="clear" w:pos="1058"/>
      </w:tabs>
    </w:pPr>
  </w:style>
  <w:style w:type="paragraph" w:styleId="5">
    <w:name w:val="annotation text"/>
    <w:basedOn w:val="1"/>
    <w:link w:val="26"/>
    <w:qFormat/>
    <w:uiPriority w:val="99"/>
    <w:pPr>
      <w:jc w:val="left"/>
    </w:pPr>
  </w:style>
  <w:style w:type="paragraph" w:styleId="6">
    <w:name w:val="Body Text"/>
    <w:basedOn w:val="1"/>
    <w:link w:val="28"/>
    <w:qFormat/>
    <w:uiPriority w:val="99"/>
    <w:pPr>
      <w:spacing w:after="120"/>
    </w:pPr>
  </w:style>
  <w:style w:type="paragraph" w:styleId="7">
    <w:name w:val="Body Text Indent"/>
    <w:basedOn w:val="1"/>
    <w:link w:val="29"/>
    <w:qFormat/>
    <w:uiPriority w:val="99"/>
    <w:pPr>
      <w:ind w:firstLine="200" w:firstLineChars="200"/>
    </w:pPr>
    <w:rPr>
      <w:rFonts w:ascii="仿宋_GB2312" w:eastAsia="仿宋_GB2312"/>
      <w:sz w:val="32"/>
    </w:rPr>
  </w:style>
  <w:style w:type="paragraph" w:styleId="8">
    <w:name w:val="Plain Text"/>
    <w:basedOn w:val="1"/>
    <w:link w:val="30"/>
    <w:qFormat/>
    <w:uiPriority w:val="99"/>
    <w:rPr>
      <w:rFonts w:ascii="宋体" w:cs="宋体"/>
      <w:sz w:val="32"/>
      <w:szCs w:val="32"/>
    </w:rPr>
  </w:style>
  <w:style w:type="paragraph" w:styleId="9">
    <w:name w:val="Date"/>
    <w:basedOn w:val="1"/>
    <w:next w:val="1"/>
    <w:link w:val="31"/>
    <w:qFormat/>
    <w:uiPriority w:val="99"/>
    <w:pPr>
      <w:ind w:left="2500" w:leftChars="2500"/>
    </w:pPr>
  </w:style>
  <w:style w:type="paragraph" w:styleId="10">
    <w:name w:val="Balloon Text"/>
    <w:basedOn w:val="1"/>
    <w:link w:val="32"/>
    <w:qFormat/>
    <w:uiPriority w:val="99"/>
    <w:rPr>
      <w:sz w:val="18"/>
      <w:szCs w:val="18"/>
    </w:rPr>
  </w:style>
  <w:style w:type="paragraph" w:styleId="11">
    <w:name w:val="footer"/>
    <w:basedOn w:val="1"/>
    <w:link w:val="33"/>
    <w:qFormat/>
    <w:uiPriority w:val="99"/>
    <w:pPr>
      <w:tabs>
        <w:tab w:val="center" w:pos="4153"/>
        <w:tab w:val="right" w:pos="8306"/>
      </w:tabs>
      <w:snapToGrid w:val="0"/>
      <w:jc w:val="left"/>
    </w:pPr>
    <w:rPr>
      <w:sz w:val="18"/>
      <w:szCs w:val="18"/>
    </w:rPr>
  </w:style>
  <w:style w:type="paragraph" w:styleId="12">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link w:val="35"/>
    <w:semiHidden/>
    <w:qFormat/>
    <w:uiPriority w:val="99"/>
    <w:pPr>
      <w:snapToGrid w:val="0"/>
      <w:jc w:val="left"/>
    </w:pPr>
    <w:rPr>
      <w:sz w:val="18"/>
      <w:szCs w:val="18"/>
    </w:rPr>
  </w:style>
  <w:style w:type="paragraph" w:styleId="14">
    <w:name w:val="Body Text Indent 3"/>
    <w:basedOn w:val="1"/>
    <w:link w:val="36"/>
    <w:qFormat/>
    <w:uiPriority w:val="99"/>
    <w:pPr>
      <w:spacing w:line="480" w:lineRule="exact"/>
      <w:ind w:firstLine="100" w:firstLineChars="100"/>
    </w:pPr>
    <w:rPr>
      <w:rFonts w:eastAsia="仿宋_GB2312"/>
      <w:sz w:val="32"/>
    </w:rPr>
  </w:style>
  <w:style w:type="paragraph" w:styleId="15">
    <w:name w:val="Normal (Web)"/>
    <w:basedOn w:val="1"/>
    <w:qFormat/>
    <w:uiPriority w:val="99"/>
    <w:pPr>
      <w:widowControl/>
      <w:spacing w:before="100" w:beforeAutospacing="1" w:after="100" w:afterAutospacing="1"/>
      <w:jc w:val="left"/>
    </w:pPr>
    <w:rPr>
      <w:rFonts w:ascii="宋体" w:cs="宋体"/>
      <w:kern w:val="0"/>
      <w:sz w:val="24"/>
    </w:rPr>
  </w:style>
  <w:style w:type="paragraph" w:styleId="16">
    <w:name w:val="annotation subject"/>
    <w:basedOn w:val="5"/>
    <w:next w:val="5"/>
    <w:link w:val="27"/>
    <w:qFormat/>
    <w:uiPriority w:val="99"/>
    <w:rPr>
      <w:b/>
      <w:bCs/>
    </w:rPr>
  </w:style>
  <w:style w:type="character" w:styleId="19">
    <w:name w:val="Strong"/>
    <w:basedOn w:val="18"/>
    <w:qFormat/>
    <w:uiPriority w:val="99"/>
    <w:rPr>
      <w:rFonts w:cs="Times New Roman"/>
      <w:b/>
      <w:bCs/>
    </w:rPr>
  </w:style>
  <w:style w:type="character" w:styleId="20">
    <w:name w:val="page number"/>
    <w:basedOn w:val="18"/>
    <w:qFormat/>
    <w:uiPriority w:val="99"/>
    <w:rPr>
      <w:rFonts w:cs="Times New Roman"/>
    </w:rPr>
  </w:style>
  <w:style w:type="character" w:styleId="21">
    <w:name w:val="Emphasis"/>
    <w:basedOn w:val="18"/>
    <w:qFormat/>
    <w:uiPriority w:val="99"/>
    <w:rPr>
      <w:rFonts w:cs="Times New Roman"/>
      <w:i/>
      <w:iCs/>
    </w:rPr>
  </w:style>
  <w:style w:type="character" w:styleId="22">
    <w:name w:val="Hyperlink"/>
    <w:basedOn w:val="18"/>
    <w:qFormat/>
    <w:uiPriority w:val="99"/>
    <w:rPr>
      <w:rFonts w:cs="Times New Roman"/>
      <w:color w:val="0000FF"/>
      <w:u w:val="single"/>
    </w:rPr>
  </w:style>
  <w:style w:type="character" w:styleId="23">
    <w:name w:val="annotation reference"/>
    <w:basedOn w:val="18"/>
    <w:qFormat/>
    <w:uiPriority w:val="99"/>
    <w:rPr>
      <w:rFonts w:cs="Times New Roman"/>
      <w:sz w:val="21"/>
      <w:szCs w:val="21"/>
    </w:rPr>
  </w:style>
  <w:style w:type="character" w:styleId="24">
    <w:name w:val="footnote reference"/>
    <w:basedOn w:val="18"/>
    <w:semiHidden/>
    <w:qFormat/>
    <w:uiPriority w:val="99"/>
    <w:rPr>
      <w:rFonts w:cs="Times New Roman"/>
      <w:vertAlign w:val="superscript"/>
    </w:rPr>
  </w:style>
  <w:style w:type="character" w:customStyle="1" w:styleId="25">
    <w:name w:val="标题 2 Char"/>
    <w:basedOn w:val="18"/>
    <w:link w:val="3"/>
    <w:semiHidden/>
    <w:qFormat/>
    <w:uiPriority w:val="9"/>
    <w:rPr>
      <w:rFonts w:ascii="Cambria" w:hAnsi="Cambria" w:eastAsia="宋体" w:cs="Times New Roman"/>
      <w:b/>
      <w:bCs/>
      <w:sz w:val="32"/>
      <w:szCs w:val="32"/>
    </w:rPr>
  </w:style>
  <w:style w:type="character" w:customStyle="1" w:styleId="26">
    <w:name w:val="批注文字 Char"/>
    <w:basedOn w:val="18"/>
    <w:link w:val="5"/>
    <w:semiHidden/>
    <w:qFormat/>
    <w:uiPriority w:val="99"/>
    <w:rPr>
      <w:szCs w:val="24"/>
    </w:rPr>
  </w:style>
  <w:style w:type="character" w:customStyle="1" w:styleId="27">
    <w:name w:val="批注主题 Char"/>
    <w:basedOn w:val="26"/>
    <w:link w:val="16"/>
    <w:semiHidden/>
    <w:qFormat/>
    <w:uiPriority w:val="99"/>
    <w:rPr>
      <w:b/>
      <w:bCs/>
    </w:rPr>
  </w:style>
  <w:style w:type="character" w:customStyle="1" w:styleId="28">
    <w:name w:val="正文文本 Char"/>
    <w:basedOn w:val="18"/>
    <w:link w:val="6"/>
    <w:semiHidden/>
    <w:qFormat/>
    <w:uiPriority w:val="99"/>
    <w:rPr>
      <w:szCs w:val="24"/>
    </w:rPr>
  </w:style>
  <w:style w:type="character" w:customStyle="1" w:styleId="29">
    <w:name w:val="正文文本缩进 Char"/>
    <w:basedOn w:val="18"/>
    <w:link w:val="7"/>
    <w:qFormat/>
    <w:locked/>
    <w:uiPriority w:val="99"/>
    <w:rPr>
      <w:rFonts w:ascii="仿宋_GB2312" w:eastAsia="仿宋_GB2312" w:cs="Times New Roman"/>
      <w:kern w:val="2"/>
      <w:sz w:val="24"/>
      <w:szCs w:val="24"/>
    </w:rPr>
  </w:style>
  <w:style w:type="character" w:customStyle="1" w:styleId="30">
    <w:name w:val="纯文本 Char"/>
    <w:basedOn w:val="18"/>
    <w:link w:val="8"/>
    <w:qFormat/>
    <w:uiPriority w:val="99"/>
    <w:rPr>
      <w:rFonts w:ascii="宋体" w:cs="宋体"/>
      <w:kern w:val="2"/>
      <w:sz w:val="32"/>
      <w:szCs w:val="32"/>
      <w:lang w:bidi="ar-SA"/>
    </w:rPr>
  </w:style>
  <w:style w:type="character" w:customStyle="1" w:styleId="31">
    <w:name w:val="日期 Char"/>
    <w:basedOn w:val="18"/>
    <w:link w:val="9"/>
    <w:semiHidden/>
    <w:qFormat/>
    <w:uiPriority w:val="99"/>
    <w:rPr>
      <w:szCs w:val="24"/>
    </w:rPr>
  </w:style>
  <w:style w:type="character" w:customStyle="1" w:styleId="32">
    <w:name w:val="批注框文本 Char"/>
    <w:basedOn w:val="18"/>
    <w:link w:val="10"/>
    <w:semiHidden/>
    <w:qFormat/>
    <w:uiPriority w:val="99"/>
    <w:rPr>
      <w:sz w:val="0"/>
      <w:szCs w:val="0"/>
    </w:rPr>
  </w:style>
  <w:style w:type="character" w:customStyle="1" w:styleId="33">
    <w:name w:val="页脚 Char"/>
    <w:basedOn w:val="18"/>
    <w:link w:val="11"/>
    <w:semiHidden/>
    <w:qFormat/>
    <w:uiPriority w:val="99"/>
    <w:rPr>
      <w:sz w:val="18"/>
      <w:szCs w:val="18"/>
    </w:rPr>
  </w:style>
  <w:style w:type="character" w:customStyle="1" w:styleId="34">
    <w:name w:val="页眉 Char"/>
    <w:basedOn w:val="18"/>
    <w:link w:val="12"/>
    <w:semiHidden/>
    <w:qFormat/>
    <w:uiPriority w:val="99"/>
    <w:rPr>
      <w:sz w:val="18"/>
      <w:szCs w:val="18"/>
    </w:rPr>
  </w:style>
  <w:style w:type="character" w:customStyle="1" w:styleId="35">
    <w:name w:val="脚注文本 Char"/>
    <w:basedOn w:val="18"/>
    <w:link w:val="13"/>
    <w:semiHidden/>
    <w:qFormat/>
    <w:uiPriority w:val="99"/>
    <w:rPr>
      <w:sz w:val="18"/>
      <w:szCs w:val="18"/>
    </w:rPr>
  </w:style>
  <w:style w:type="character" w:customStyle="1" w:styleId="36">
    <w:name w:val="正文文本缩进 3 Char"/>
    <w:basedOn w:val="18"/>
    <w:link w:val="14"/>
    <w:semiHidden/>
    <w:qFormat/>
    <w:uiPriority w:val="99"/>
    <w:rPr>
      <w:sz w:val="16"/>
      <w:szCs w:val="16"/>
    </w:rPr>
  </w:style>
  <w:style w:type="character" w:customStyle="1" w:styleId="37">
    <w:name w:val="style71"/>
    <w:basedOn w:val="18"/>
    <w:qFormat/>
    <w:uiPriority w:val="99"/>
    <w:rPr>
      <w:rFonts w:cs="Times New Roman"/>
      <w:sz w:val="26"/>
      <w:szCs w:val="26"/>
    </w:rPr>
  </w:style>
  <w:style w:type="character" w:customStyle="1" w:styleId="38">
    <w:name w:val="页码1"/>
    <w:basedOn w:val="18"/>
    <w:qFormat/>
    <w:uiPriority w:val="99"/>
    <w:rPr>
      <w:rFonts w:cs="Times New Roman"/>
    </w:rPr>
  </w:style>
  <w:style w:type="character" w:customStyle="1" w:styleId="39">
    <w:name w:val="Char Char4"/>
    <w:basedOn w:val="18"/>
    <w:qFormat/>
    <w:uiPriority w:val="99"/>
    <w:rPr>
      <w:rFonts w:ascii="宋体" w:hAnsi="Courier New" w:cs="宋体"/>
      <w:kern w:val="2"/>
      <w:sz w:val="32"/>
      <w:szCs w:val="32"/>
    </w:rPr>
  </w:style>
  <w:style w:type="paragraph" w:customStyle="1" w:styleId="40">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1">
    <w:name w:val="大一编号"/>
    <w:basedOn w:val="4"/>
    <w:qFormat/>
    <w:uiPriority w:val="99"/>
    <w:pPr>
      <w:numPr>
        <w:numId w:val="0"/>
      </w:numPr>
      <w:tabs>
        <w:tab w:val="left" w:pos="1284"/>
        <w:tab w:val="left" w:pos="1344"/>
      </w:tabs>
      <w:topLinePunct/>
      <w:ind w:firstLine="624"/>
    </w:pPr>
    <w:rPr>
      <w:rFonts w:eastAsia="楷体_GB2312"/>
      <w:sz w:val="30"/>
      <w:szCs w:val="20"/>
    </w:rPr>
  </w:style>
  <w:style w:type="paragraph" w:customStyle="1" w:styleId="42">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71"/>
    <customShpInfo spid="_x0000_s1070"/>
    <customShpInfo spid="_x0000_s1074"/>
    <customShpInfo spid="_x0000_s1075"/>
    <customShpInfo spid="_x0000_s1076"/>
    <customShpInfo spid="_x0000_s1077"/>
    <customShpInfo spid="_x0000_s1073"/>
    <customShpInfo spid="_x0000_s1114"/>
    <customShpInfo spid="_x0000_s1113"/>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079"/>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17416</Words>
  <Characters>17788</Characters>
  <Lines>153</Lines>
  <Paragraphs>43</Paragraphs>
  <TotalTime>24</TotalTime>
  <ScaleCrop>false</ScaleCrop>
  <LinksUpToDate>false</LinksUpToDate>
  <CharactersWithSpaces>20452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2019-09-23T06:01:00Z</dcterms:created>
  <dc:creator>微软用户</dc:creator>
  <cp:lastModifiedBy>Administrator</cp:lastModifiedBy>
  <cp:lastPrinted>2019-08-12T01:28:00Z</cp:lastPrinted>
  <dcterms:modified xsi:type="dcterms:W3CDTF">2024-08-02T02:53:37Z</dcterms:modified>
  <dc:title>赛公桥片区乐山天主教地块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AE9AFA73641741B0BC9C511561E78C13</vt:lpwstr>
  </property>
</Properties>
</file>